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Times New Roman" w:eastAsia="方正小标宋简体" w:cs="Times New Roman"/>
          <w:spacing w:val="10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pacing w:val="10"/>
          <w:sz w:val="44"/>
          <w:szCs w:val="44"/>
        </w:rPr>
        <w:t>东南大学</w:t>
      </w:r>
      <w:r>
        <w:rPr>
          <w:rFonts w:hint="eastAsia" w:ascii="方正小标宋简体" w:hAnsi="Times New Roman" w:eastAsia="方正小标宋简体" w:cs="Times New Roman"/>
          <w:spacing w:val="10"/>
          <w:sz w:val="44"/>
          <w:szCs w:val="44"/>
          <w:lang w:eastAsia="zh-CN"/>
        </w:rPr>
        <w:t>经济管理学院</w:t>
      </w:r>
    </w:p>
    <w:p>
      <w:pPr>
        <w:jc w:val="center"/>
        <w:rPr>
          <w:rFonts w:ascii="方正小标宋简体" w:hAnsi="Times New Roman" w:eastAsia="方正小标宋简体" w:cs="Times New Roman"/>
          <w:spacing w:val="1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pacing w:val="10"/>
          <w:sz w:val="44"/>
          <w:szCs w:val="44"/>
        </w:rPr>
        <w:t>“至善学子</w:t>
      </w:r>
      <w:r>
        <w:rPr>
          <w:rFonts w:ascii="方正小标宋简体" w:hAnsi="Times New Roman" w:eastAsia="方正小标宋简体" w:cs="Times New Roman"/>
          <w:spacing w:val="10"/>
          <w:sz w:val="44"/>
          <w:szCs w:val="44"/>
        </w:rPr>
        <w:t>”</w:t>
      </w:r>
      <w:r>
        <w:rPr>
          <w:rFonts w:hint="eastAsia" w:ascii="方正小标宋简体" w:hAnsi="Times New Roman" w:eastAsia="方正小标宋简体" w:cs="Times New Roman"/>
          <w:spacing w:val="10"/>
          <w:sz w:val="44"/>
          <w:szCs w:val="44"/>
        </w:rPr>
        <w:t>奖评选细则（试行）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为深入学习贯彻全国高校思想政治工作会议、全国教育大会和学校思政课教师座谈会精神，以习近平新时代中国特色社会主义思想为指导，大力培养选树新时代大学生先进榜样，引导经管学子不忘初心、砥砺前行，成长为具有家国情怀和国际视野、担当引领未来和造福人类的领军人才，秉持先锋精神，勇担时代使命，根据《东南大学“至善学子”奖评选实施办法》，结合实际情况，制定本细则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</w:rPr>
        <w:t>第一条</w:t>
      </w:r>
      <w:r>
        <w:rPr>
          <w:rFonts w:ascii="仿宋_GB2312" w:eastAsia="仿宋_GB2312" w:cs="Times New Roman"/>
          <w:b/>
          <w:bCs/>
          <w:sz w:val="32"/>
          <w:szCs w:val="32"/>
        </w:rPr>
        <w:t xml:space="preserve"> 评选对象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东南大学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经济管理学院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2020、2021级</w:t>
      </w:r>
      <w:r>
        <w:rPr>
          <w:rFonts w:hint="eastAsia" w:ascii="仿宋_GB2312" w:eastAsia="仿宋_GB2312" w:cs="Times New Roman"/>
          <w:sz w:val="32"/>
          <w:szCs w:val="32"/>
        </w:rPr>
        <w:t>本科生。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</w:rPr>
        <w:t>第二条</w:t>
      </w:r>
      <w:r>
        <w:rPr>
          <w:rFonts w:ascii="仿宋_GB2312" w:eastAsia="仿宋_GB2312" w:cs="Times New Roman"/>
          <w:b/>
          <w:bCs/>
          <w:sz w:val="32"/>
          <w:szCs w:val="32"/>
        </w:rPr>
        <w:t xml:space="preserve"> </w:t>
      </w:r>
      <w:r>
        <w:rPr>
          <w:rFonts w:hint="eastAsia" w:ascii="仿宋_GB2312" w:eastAsia="仿宋_GB2312" w:cs="Times New Roman"/>
          <w:b/>
          <w:bCs/>
          <w:sz w:val="32"/>
          <w:szCs w:val="32"/>
        </w:rPr>
        <w:t>评选条件</w:t>
      </w:r>
    </w:p>
    <w:p>
      <w:pPr>
        <w:pStyle w:val="2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/>
          <w:sz w:val="32"/>
          <w:szCs w:val="32"/>
        </w:rPr>
        <w:t>1.热爱社会主义祖国，拥护中国共产党的领导</w:t>
      </w:r>
      <w:r>
        <w:rPr>
          <w:rFonts w:hint="eastAsia" w:ascii="仿宋_GB2312" w:eastAsia="仿宋_GB2312" w:cs="Times New Roman"/>
          <w:sz w:val="32"/>
          <w:szCs w:val="32"/>
        </w:rPr>
        <w:t>。</w:t>
      </w:r>
    </w:p>
    <w:p>
      <w:pPr>
        <w:pStyle w:val="2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/>
          <w:sz w:val="32"/>
          <w:szCs w:val="32"/>
        </w:rPr>
        <w:t>2.遵守宪法和法律，遵守学校规章制度，诚实守信，道德品质优良</w:t>
      </w:r>
      <w:r>
        <w:rPr>
          <w:rFonts w:hint="eastAsia" w:ascii="仿宋_GB2312" w:eastAsia="仿宋_GB2312" w:cs="Times New Roman"/>
          <w:sz w:val="32"/>
          <w:szCs w:val="32"/>
        </w:rPr>
        <w:t>，</w:t>
      </w:r>
      <w:r>
        <w:rPr>
          <w:rFonts w:ascii="仿宋_GB2312" w:eastAsia="仿宋_GB2312" w:cs="Times New Roman"/>
          <w:sz w:val="32"/>
          <w:szCs w:val="32"/>
        </w:rPr>
        <w:t>热爱</w:t>
      </w:r>
      <w:r>
        <w:rPr>
          <w:rFonts w:hint="eastAsia" w:ascii="仿宋_GB2312" w:eastAsia="仿宋_GB2312" w:cs="Times New Roman"/>
          <w:sz w:val="32"/>
          <w:szCs w:val="32"/>
        </w:rPr>
        <w:t>学习</w:t>
      </w:r>
      <w:r>
        <w:rPr>
          <w:rFonts w:ascii="仿宋_GB2312" w:eastAsia="仿宋_GB2312" w:cs="Times New Roman"/>
          <w:sz w:val="32"/>
          <w:szCs w:val="32"/>
        </w:rPr>
        <w:t>、态度端正</w:t>
      </w:r>
      <w:r>
        <w:rPr>
          <w:rFonts w:hint="eastAsia" w:ascii="仿宋_GB2312" w:eastAsia="仿宋_GB2312" w:cs="Times New Roman"/>
          <w:sz w:val="32"/>
          <w:szCs w:val="32"/>
        </w:rPr>
        <w:t>。</w:t>
      </w:r>
    </w:p>
    <w:p>
      <w:pPr>
        <w:pStyle w:val="2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</w:rPr>
        <w:t>3</w:t>
      </w:r>
      <w:r>
        <w:rPr>
          <w:rFonts w:ascii="仿宋_GB2312" w:eastAsia="仿宋_GB2312" w:cs="Times New Roman"/>
          <w:sz w:val="32"/>
          <w:szCs w:val="32"/>
        </w:rPr>
        <w:t>.</w:t>
      </w:r>
      <w:r>
        <w:rPr>
          <w:rFonts w:hint="eastAsia" w:ascii="仿宋_GB2312" w:eastAsia="仿宋_GB2312" w:cs="Times New Roman"/>
          <w:sz w:val="32"/>
          <w:szCs w:val="32"/>
        </w:rPr>
        <w:t xml:space="preserve"> 在思想品德、自强励志、学业科研、创新创业、文体艺术、劳动实践、国防实践、社会工作等方面表现突出的，德智体美劳全面发展，具有家国情怀和国际视野、担当引领未来和造福人类的领军人才。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具体条件如下：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  <w:t>思想品德：坚持正确的政治方向，树立正确的人生观和价值观，有良好的道德修养，在培育和践行社会主义核心价值观中具有突出表现，有助于形成良好的社会风尚。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  <w:t>（2）自强励志：积极乐观，顺境不骄，逆境不馁，在压力、困难和挫折面前表现出超于常人的顽强毅力和拼搏精神，自立自强、艰苦奋斗，有突出的自强事迹或个人成就，为当代大学生树立了时代榜样。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  <w:t>（3）学业科研：在课业学习、学科竞赛、学术研究等方面取得显著成绩，能很好地掌握各门学科的基础知识和基本技能；在学科竞赛和创新发明上成绩显著，获学校及以上的奖励；在专业学术期刊上发表过论文者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  <w:t>（4）创新创业：弘扬敢为人先、敢闯新路的创新创业精神，在创业实践方面取得一定成绩，创业活动有实际行动并取得阶段性成果，在“挑战杯”“互联网+”等创新创业大赛中取得国家级荣誉者优先。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  <w:t>（5）文体艺术：在文艺、体育方面具有特长，体育类集体项目或文艺类集体项目的主要组织者或参加者，在重要的文体活动中取得优异成绩，为学院和学校争得荣誉。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  <w:t>（6）劳动实践：树立社会主义劳动观，加强社会实践、生产劳动、公益活动等实践锻炼，理论联系实际、知行合一、提升学用结合能力，在社会实践、志愿服务等方面取得一定成果。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  <w:t>（7）国防实践：树立全面理性的国防观念和国防意识，关注国家的安全与发展，主动学习国防知识和军事技能，提高国防意识和素质；热爱国防事业，积极参与国防教育活动，具有责任感和使命感，为实现世界一流强军梦贡献青春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  <w:t>（8）社会工作：担任班级、党团支部和院系协会、社团主要干部，热心社会工作，热情为同学服务，严于律已，努力工作，在同学中具有较高的威信，能积极组织、参加各种活动并有所成绩。</w:t>
      </w:r>
    </w:p>
    <w:p>
      <w:pPr>
        <w:pStyle w:val="2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ascii="仿宋_GB2312" w:eastAsia="仿宋_GB2312" w:cs="Times New Roman"/>
          <w:sz w:val="32"/>
          <w:szCs w:val="32"/>
        </w:rPr>
        <w:t>4.行为规范综合考评</w:t>
      </w:r>
      <w:r>
        <w:rPr>
          <w:rFonts w:hint="eastAsia" w:ascii="仿宋_GB2312" w:eastAsia="仿宋_GB2312" w:cs="Times New Roman"/>
          <w:sz w:val="32"/>
          <w:szCs w:val="32"/>
        </w:rPr>
        <w:t>优</w:t>
      </w:r>
      <w:r>
        <w:rPr>
          <w:rFonts w:ascii="仿宋_GB2312" w:eastAsia="仿宋_GB2312" w:cs="Times New Roman"/>
          <w:sz w:val="32"/>
          <w:szCs w:val="32"/>
        </w:rPr>
        <w:t>，</w:t>
      </w:r>
      <w:r>
        <w:rPr>
          <w:rFonts w:hint="eastAsia" w:ascii="仿宋_GB2312" w:eastAsia="仿宋_GB2312" w:cs="Times New Roman"/>
          <w:sz w:val="32"/>
          <w:szCs w:val="32"/>
        </w:rPr>
        <w:t>本学年绩点排名在本专业前</w:t>
      </w:r>
      <w:r>
        <w:rPr>
          <w:rFonts w:ascii="仿宋_GB2312" w:eastAsia="仿宋_GB2312" w:cs="Times New Roman"/>
          <w:sz w:val="32"/>
          <w:szCs w:val="32"/>
        </w:rPr>
        <w:t>50%</w:t>
      </w:r>
      <w:r>
        <w:rPr>
          <w:rFonts w:hint="eastAsia" w:ascii="仿宋_GB2312" w:eastAsia="仿宋_GB2312" w:cs="Times New Roman"/>
          <w:sz w:val="32"/>
          <w:szCs w:val="32"/>
        </w:rPr>
        <w:t>。如</w:t>
      </w:r>
      <w:r>
        <w:rPr>
          <w:rFonts w:ascii="仿宋_GB2312" w:eastAsia="仿宋_GB2312" w:cs="Times New Roman"/>
          <w:sz w:val="32"/>
          <w:szCs w:val="32"/>
        </w:rPr>
        <w:t>在其他方面表现非常突出</w:t>
      </w:r>
      <w:r>
        <w:rPr>
          <w:rFonts w:hint="eastAsia" w:ascii="仿宋_GB2312" w:eastAsia="仿宋_GB2312" w:cs="Times New Roman"/>
          <w:sz w:val="32"/>
          <w:szCs w:val="32"/>
        </w:rPr>
        <w:t>，</w:t>
      </w:r>
      <w:r>
        <w:rPr>
          <w:rFonts w:ascii="仿宋_GB2312" w:eastAsia="仿宋_GB2312" w:cs="Times New Roman"/>
          <w:sz w:val="32"/>
          <w:szCs w:val="32"/>
        </w:rPr>
        <w:t>本</w:t>
      </w:r>
      <w:r>
        <w:rPr>
          <w:rFonts w:hint="eastAsia" w:ascii="仿宋_GB2312" w:eastAsia="仿宋_GB2312" w:cs="Times New Roman"/>
          <w:sz w:val="32"/>
          <w:szCs w:val="32"/>
        </w:rPr>
        <w:t>学年绩点排名未达到在本专业前</w:t>
      </w:r>
      <w:r>
        <w:rPr>
          <w:rFonts w:ascii="仿宋_GB2312" w:eastAsia="仿宋_GB2312" w:cs="Times New Roman"/>
          <w:sz w:val="32"/>
          <w:szCs w:val="32"/>
        </w:rPr>
        <w:t>50%</w:t>
      </w:r>
      <w:r>
        <w:rPr>
          <w:rFonts w:hint="eastAsia" w:ascii="仿宋_GB2312" w:eastAsia="仿宋_GB2312" w:cs="Times New Roman"/>
          <w:sz w:val="32"/>
          <w:szCs w:val="32"/>
        </w:rPr>
        <w:t>，但</w:t>
      </w:r>
      <w:r>
        <w:rPr>
          <w:rFonts w:ascii="仿宋_GB2312" w:eastAsia="仿宋_GB2312" w:cs="Times New Roman"/>
          <w:sz w:val="32"/>
          <w:szCs w:val="32"/>
        </w:rPr>
        <w:t>绩点达到</w:t>
      </w:r>
      <w:r>
        <w:rPr>
          <w:rFonts w:hint="eastAsia" w:ascii="仿宋_GB2312" w:eastAsia="仿宋_GB2312" w:cs="Times New Roman"/>
          <w:sz w:val="32"/>
          <w:szCs w:val="32"/>
        </w:rPr>
        <w:t>2.</w:t>
      </w:r>
      <w:r>
        <w:rPr>
          <w:rFonts w:ascii="仿宋_GB2312" w:eastAsia="仿宋_GB2312" w:cs="Times New Roman"/>
          <w:sz w:val="32"/>
          <w:szCs w:val="32"/>
        </w:rPr>
        <w:t>5以上</w:t>
      </w:r>
      <w:r>
        <w:rPr>
          <w:rFonts w:hint="eastAsia" w:ascii="仿宋_GB2312" w:eastAsia="仿宋_GB2312" w:cs="Times New Roman"/>
          <w:sz w:val="32"/>
          <w:szCs w:val="32"/>
        </w:rPr>
        <w:t>的</w:t>
      </w:r>
      <w:r>
        <w:rPr>
          <w:rFonts w:ascii="仿宋_GB2312" w:eastAsia="仿宋_GB2312" w:cs="Times New Roman"/>
          <w:sz w:val="32"/>
          <w:szCs w:val="32"/>
        </w:rPr>
        <w:t>学生，</w:t>
      </w:r>
      <w:r>
        <w:rPr>
          <w:rFonts w:hint="eastAsia" w:ascii="仿宋_GB2312" w:eastAsia="仿宋_GB2312" w:cs="Times New Roman"/>
          <w:sz w:val="32"/>
          <w:szCs w:val="32"/>
        </w:rPr>
        <w:t>行为规范综合考评良及以上，</w:t>
      </w:r>
      <w:r>
        <w:rPr>
          <w:rFonts w:ascii="仿宋_GB2312" w:eastAsia="仿宋_GB2312" w:cs="Times New Roman"/>
          <w:sz w:val="32"/>
          <w:szCs w:val="32"/>
        </w:rPr>
        <w:t>可向</w:t>
      </w:r>
      <w:r>
        <w:rPr>
          <w:rFonts w:hint="eastAsia" w:ascii="仿宋_GB2312" w:eastAsia="仿宋_GB2312" w:cs="Times New Roman"/>
          <w:sz w:val="32"/>
          <w:szCs w:val="32"/>
        </w:rPr>
        <w:t>学院</w:t>
      </w:r>
      <w:r>
        <w:rPr>
          <w:rFonts w:ascii="仿宋_GB2312" w:eastAsia="仿宋_GB2312" w:cs="Times New Roman"/>
          <w:sz w:val="32"/>
          <w:szCs w:val="32"/>
        </w:rPr>
        <w:t>提出破格申请</w:t>
      </w:r>
      <w:r>
        <w:rPr>
          <w:rFonts w:hint="eastAsia" w:ascii="仿宋_GB2312" w:eastAsia="仿宋_GB2312" w:cs="Times New Roman"/>
          <w:sz w:val="32"/>
          <w:szCs w:val="32"/>
        </w:rPr>
        <w:t>，但需提交详细的证明材料，证明材料须经学院审核确认</w:t>
      </w:r>
      <w:r>
        <w:rPr>
          <w:rFonts w:ascii="仿宋_GB2312" w:eastAsia="仿宋_GB2312" w:cs="Times New Roman"/>
          <w:sz w:val="32"/>
          <w:szCs w:val="32"/>
        </w:rPr>
        <w:t>并</w:t>
      </w:r>
      <w:r>
        <w:rPr>
          <w:rFonts w:hint="eastAsia" w:ascii="仿宋_GB2312" w:eastAsia="仿宋_GB2312" w:cs="Times New Roman"/>
          <w:sz w:val="32"/>
          <w:szCs w:val="32"/>
        </w:rPr>
        <w:t>盖章</w:t>
      </w:r>
      <w:r>
        <w:rPr>
          <w:rFonts w:ascii="仿宋_GB2312" w:eastAsia="仿宋_GB2312" w:cs="Times New Roman"/>
          <w:sz w:val="32"/>
          <w:szCs w:val="32"/>
        </w:rPr>
        <w:t>。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破格条件详见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《东南大学“至善学子”奖评选实施办法》。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ascii="仿宋_GB2312" w:eastAsia="仿宋_GB2312" w:cs="Times New Roman"/>
          <w:b/>
          <w:bCs/>
          <w:sz w:val="32"/>
          <w:szCs w:val="32"/>
        </w:rPr>
        <w:t xml:space="preserve">第三条 </w:t>
      </w:r>
      <w:r>
        <w:rPr>
          <w:rFonts w:hint="eastAsia" w:ascii="仿宋_GB2312" w:eastAsia="仿宋_GB2312" w:cs="Times New Roman"/>
          <w:b/>
          <w:bCs/>
          <w:sz w:val="32"/>
          <w:szCs w:val="32"/>
        </w:rPr>
        <w:t>奖项</w:t>
      </w:r>
      <w:r>
        <w:rPr>
          <w:rFonts w:ascii="仿宋_GB2312" w:eastAsia="仿宋_GB2312" w:cs="Times New Roman"/>
          <w:b/>
          <w:bCs/>
          <w:sz w:val="32"/>
          <w:szCs w:val="32"/>
        </w:rPr>
        <w:t>设置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2021级</w:t>
      </w:r>
      <w:r>
        <w:rPr>
          <w:rFonts w:hint="eastAsia" w:ascii="仿宋_GB2312" w:eastAsia="仿宋_GB2312" w:cs="Times New Roman"/>
          <w:sz w:val="32"/>
          <w:szCs w:val="32"/>
        </w:rPr>
        <w:t>“至善学子”奖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32</w:t>
      </w:r>
      <w:r>
        <w:rPr>
          <w:rFonts w:hint="eastAsia" w:ascii="仿宋_GB2312" w:eastAsia="仿宋_GB2312" w:cs="Times New Roman"/>
          <w:sz w:val="32"/>
          <w:szCs w:val="32"/>
        </w:rPr>
        <w:t>人（2000元／人）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2020级</w:t>
      </w:r>
      <w:r>
        <w:rPr>
          <w:rFonts w:hint="eastAsia" w:ascii="仿宋_GB2312" w:eastAsia="仿宋_GB2312" w:cs="Times New Roman"/>
          <w:sz w:val="32"/>
          <w:szCs w:val="32"/>
        </w:rPr>
        <w:t>“至善学子”奖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32</w:t>
      </w:r>
      <w:r>
        <w:rPr>
          <w:rFonts w:hint="eastAsia" w:ascii="仿宋_GB2312" w:eastAsia="仿宋_GB2312" w:cs="Times New Roman"/>
          <w:sz w:val="32"/>
          <w:szCs w:val="32"/>
        </w:rPr>
        <w:t>人（2000元／人）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学生可以选择在学院或体育系、艺术指导中心等职能部门进行申报，不可兼报！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hint="eastAsia" w:ascii="仿宋_GB2312" w:eastAsia="仿宋_GB2312" w:cs="Times New Roman"/>
          <w:b/>
          <w:bCs/>
          <w:sz w:val="32"/>
          <w:szCs w:val="32"/>
          <w:lang w:eastAsia="zh-CN"/>
        </w:rPr>
      </w:pPr>
      <w:r>
        <w:rPr>
          <w:rFonts w:ascii="仿宋_GB2312" w:eastAsia="仿宋_GB2312" w:cs="Times New Roman"/>
          <w:b/>
          <w:bCs/>
          <w:sz w:val="32"/>
          <w:szCs w:val="32"/>
        </w:rPr>
        <w:t>第</w:t>
      </w:r>
      <w:r>
        <w:rPr>
          <w:rFonts w:hint="eastAsia" w:ascii="仿宋_GB2312" w:eastAsia="仿宋_GB2312" w:cs="Times New Roman"/>
          <w:b/>
          <w:bCs/>
          <w:sz w:val="32"/>
          <w:szCs w:val="32"/>
          <w:lang w:eastAsia="zh-CN"/>
        </w:rPr>
        <w:t>四</w:t>
      </w:r>
      <w:r>
        <w:rPr>
          <w:rFonts w:ascii="仿宋_GB2312" w:eastAsia="仿宋_GB2312" w:cs="Times New Roman"/>
          <w:b/>
          <w:bCs/>
          <w:sz w:val="32"/>
          <w:szCs w:val="32"/>
        </w:rPr>
        <w:t>条 评选</w:t>
      </w:r>
      <w:r>
        <w:rPr>
          <w:rFonts w:hint="eastAsia" w:ascii="仿宋_GB2312" w:eastAsia="仿宋_GB2312" w:cs="Times New Roman"/>
          <w:b/>
          <w:bCs/>
          <w:sz w:val="32"/>
          <w:szCs w:val="32"/>
          <w:lang w:eastAsia="zh-CN"/>
        </w:rPr>
        <w:t>方法与程序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</w:rPr>
        <w:t>1.学生本人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提出</w:t>
      </w:r>
      <w:r>
        <w:rPr>
          <w:rFonts w:hint="eastAsia" w:ascii="仿宋_GB2312" w:eastAsia="仿宋_GB2312" w:cs="Times New Roman"/>
          <w:sz w:val="32"/>
          <w:szCs w:val="32"/>
        </w:rPr>
        <w:t>申请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，提交材料。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2.</w:t>
      </w:r>
      <w:bookmarkStart w:id="0" w:name="_GoBack"/>
      <w:bookmarkEnd w:id="0"/>
      <w:r>
        <w:rPr>
          <w:rFonts w:hint="eastAsia" w:ascii="仿宋_GB2312" w:eastAsia="仿宋_GB2312" w:cs="Times New Roman"/>
          <w:sz w:val="32"/>
          <w:szCs w:val="32"/>
          <w:lang w:eastAsia="zh-CN"/>
        </w:rPr>
        <w:t>学院组织</w:t>
      </w:r>
      <w:r>
        <w:rPr>
          <w:rFonts w:hint="eastAsia" w:ascii="仿宋_GB2312" w:eastAsia="仿宋_GB2312" w:cs="Times New Roman"/>
          <w:sz w:val="32"/>
          <w:szCs w:val="32"/>
        </w:rPr>
        <w:t>评审。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Times New Roman"/>
          <w:sz w:val="32"/>
          <w:szCs w:val="32"/>
        </w:rPr>
        <w:t>.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评审完成后</w:t>
      </w:r>
      <w:r>
        <w:rPr>
          <w:rFonts w:hint="eastAsia" w:ascii="仿宋_GB2312" w:eastAsia="仿宋_GB2312" w:cs="Times New Roman"/>
          <w:sz w:val="32"/>
          <w:szCs w:val="32"/>
        </w:rPr>
        <w:t>公示不少于三天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，并将相关材料上报</w:t>
      </w:r>
      <w:r>
        <w:rPr>
          <w:rFonts w:hint="eastAsia" w:ascii="仿宋_GB2312" w:eastAsia="仿宋_GB2312" w:cs="Times New Roman"/>
          <w:sz w:val="32"/>
          <w:szCs w:val="32"/>
        </w:rPr>
        <w:t>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</w:rPr>
        <w:t>第</w:t>
      </w:r>
      <w:r>
        <w:rPr>
          <w:rFonts w:hint="eastAsia" w:ascii="仿宋_GB2312" w:eastAsia="仿宋_GB2312" w:cs="Times New Roman"/>
          <w:b/>
          <w:bCs/>
          <w:sz w:val="32"/>
          <w:szCs w:val="32"/>
          <w:lang w:eastAsia="zh-CN"/>
        </w:rPr>
        <w:t>五</w:t>
      </w:r>
      <w:r>
        <w:rPr>
          <w:rFonts w:hint="eastAsia" w:ascii="仿宋_GB2312" w:eastAsia="仿宋_GB2312" w:cs="Times New Roman"/>
          <w:b/>
          <w:bCs/>
          <w:sz w:val="32"/>
          <w:szCs w:val="32"/>
        </w:rPr>
        <w:t>条</w:t>
      </w:r>
      <w:r>
        <w:rPr>
          <w:rFonts w:ascii="仿宋_GB2312" w:eastAsia="仿宋_GB2312" w:cs="Times New Roman"/>
          <w:b/>
          <w:bCs/>
          <w:sz w:val="32"/>
          <w:szCs w:val="32"/>
        </w:rPr>
        <w:t xml:space="preserve"> 本评选</w:t>
      </w:r>
      <w:r>
        <w:rPr>
          <w:rFonts w:hint="eastAsia" w:ascii="仿宋_GB2312" w:eastAsia="仿宋_GB2312" w:cs="Times New Roman"/>
          <w:b/>
          <w:bCs/>
          <w:sz w:val="32"/>
          <w:szCs w:val="32"/>
        </w:rPr>
        <w:t>细则由</w:t>
      </w:r>
      <w:r>
        <w:rPr>
          <w:rFonts w:hint="eastAsia" w:ascii="仿宋_GB2312" w:eastAsia="仿宋_GB2312" w:cs="Times New Roman"/>
          <w:b/>
          <w:bCs/>
          <w:sz w:val="32"/>
          <w:szCs w:val="32"/>
          <w:lang w:eastAsia="zh-CN"/>
        </w:rPr>
        <w:t>经济管理学院</w:t>
      </w:r>
      <w:r>
        <w:rPr>
          <w:rFonts w:ascii="仿宋_GB2312" w:eastAsia="仿宋_GB2312" w:cs="Times New Roman"/>
          <w:b/>
          <w:bCs/>
          <w:sz w:val="32"/>
          <w:szCs w:val="32"/>
        </w:rPr>
        <w:t>负责解释。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1B0B6475-8822-45E0-B844-F04C2A8AC4B0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9705FCC6-02E8-4FE1-84F3-3B14616260A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0D88DC"/>
    <w:multiLevelType w:val="singleLevel"/>
    <w:tmpl w:val="AB0D88D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iMjFlYzVmYzM4M2NjMTlhNDY3ZjljNjdkZDlkNmEifQ=="/>
  </w:docVars>
  <w:rsids>
    <w:rsidRoot w:val="398934F0"/>
    <w:rsid w:val="2FFD24B5"/>
    <w:rsid w:val="398934F0"/>
    <w:rsid w:val="53107E59"/>
    <w:rsid w:val="56446F6C"/>
    <w:rsid w:val="5A375B98"/>
    <w:rsid w:val="74E3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1391</Words>
  <Characters>1424</Characters>
  <Lines>0</Lines>
  <Paragraphs>0</Paragraphs>
  <TotalTime>126</TotalTime>
  <ScaleCrop>false</ScaleCrop>
  <LinksUpToDate>false</LinksUpToDate>
  <CharactersWithSpaces>1432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2021-11-18T14:41:00Z</dcterms:created>
  <dc:creator>王云</dc:creator>
  <cp:lastModifiedBy>SUN</cp:lastModifiedBy>
  <dcterms:modified xsi:type="dcterms:W3CDTF">2022-11-19T08:41:56Z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25A284A176B74574BC46E4FC898C134F</vt:lpwstr>
  </property>
</Properties>
</file>