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9839C">
      <w:pPr>
        <w:spacing w:before="156" w:beforeLines="50" w:after="156" w:afterLines="50" w:line="560" w:lineRule="exact"/>
        <w:jc w:val="center"/>
        <w:rPr>
          <w:rFonts w:ascii="方正小标宋简体" w:hAnsi="方正小标宋简体" w:eastAsia="方正小标宋简体" w:cs="华文中宋"/>
          <w:b/>
          <w:bCs/>
          <w:sz w:val="40"/>
          <w:szCs w:val="44"/>
        </w:rPr>
      </w:pPr>
      <w:r>
        <w:rPr>
          <w:rFonts w:hint="eastAsia" w:ascii="方正小标宋简体" w:hAnsi="方正小标宋简体" w:eastAsia="方正小标宋简体" w:cs="华文中宋"/>
          <w:b/>
          <w:bCs/>
          <w:sz w:val="40"/>
          <w:szCs w:val="44"/>
        </w:rPr>
        <w:t>东南大学经济管理学院研究生荣誉称号评定规则</w:t>
      </w:r>
    </w:p>
    <w:p w14:paraId="13FE3CF5">
      <w:pPr>
        <w:widowControl/>
        <w:kinsoku w:val="0"/>
        <w:autoSpaceDE w:val="0"/>
        <w:autoSpaceDN w:val="0"/>
        <w:adjustRightInd w:val="0"/>
        <w:snapToGrid w:val="0"/>
        <w:spacing w:before="100" w:line="560" w:lineRule="exact"/>
        <w:jc w:val="center"/>
        <w:textAlignment w:val="baseline"/>
        <w:rPr>
          <w:rFonts w:hint="eastAsia" w:ascii="黑体" w:hAnsi="黑体" w:eastAsia="黑体" w:cs="黑体"/>
          <w:b w:val="0"/>
          <w:bCs w:val="0"/>
          <w:snapToGrid w:val="0"/>
          <w:color w:val="000000"/>
          <w:spacing w:val="8"/>
          <w:kern w:val="0"/>
          <w:sz w:val="32"/>
          <w:szCs w:val="32"/>
          <w14:textOutline w14:w="5791" w14:cap="flat" w14:cmpd="sng" w14:algn="ctr">
            <w14:solidFill>
              <w14:srgbClr w14:val="000000"/>
            </w14:solidFill>
            <w14:prstDash w14:val="solid"/>
            <w14:miter w14:val="0"/>
          </w14:textOutline>
        </w:rPr>
      </w:pPr>
    </w:p>
    <w:p w14:paraId="34C5E88C">
      <w:pPr>
        <w:widowControl/>
        <w:kinsoku w:val="0"/>
        <w:autoSpaceDE w:val="0"/>
        <w:autoSpaceDN w:val="0"/>
        <w:adjustRightInd w:val="0"/>
        <w:snapToGrid w:val="0"/>
        <w:spacing w:before="100" w:line="560" w:lineRule="exact"/>
        <w:jc w:val="center"/>
        <w:textAlignment w:val="baseline"/>
        <w:rPr>
          <w:rFonts w:ascii="黑体" w:hAnsi="黑体" w:eastAsia="黑体" w:cs="黑体"/>
          <w:b w:val="0"/>
          <w:bCs w:val="0"/>
          <w:snapToGrid w:val="0"/>
          <w:color w:val="000000"/>
          <w:spacing w:val="8"/>
          <w:kern w:val="0"/>
          <w:sz w:val="32"/>
          <w:szCs w:val="32"/>
          <w14:textOutline w14:w="5791" w14:cap="flat" w14:cmpd="sng" w14:algn="ctr">
            <w14:solidFill>
              <w14:srgbClr w14:val="000000"/>
            </w14:solidFill>
            <w14:prstDash w14:val="solid"/>
            <w14:miter w14:val="0"/>
          </w14:textOutline>
        </w:rPr>
      </w:pPr>
      <w:r>
        <w:rPr>
          <w:rFonts w:hint="eastAsia" w:ascii="黑体" w:hAnsi="黑体" w:eastAsia="黑体" w:cs="黑体"/>
          <w:b w:val="0"/>
          <w:bCs w:val="0"/>
          <w:snapToGrid w:val="0"/>
          <w:color w:val="000000"/>
          <w:spacing w:val="8"/>
          <w:kern w:val="0"/>
          <w:sz w:val="32"/>
          <w:szCs w:val="32"/>
          <w14:textOutline w14:w="5791" w14:cap="flat" w14:cmpd="sng" w14:algn="ctr">
            <w14:solidFill>
              <w14:srgbClr w14:val="000000"/>
            </w14:solidFill>
            <w14:prstDash w14:val="solid"/>
            <w14:miter w14:val="0"/>
          </w14:textOutline>
        </w:rPr>
        <w:t>第一章  总  则</w:t>
      </w:r>
    </w:p>
    <w:p w14:paraId="2E609806">
      <w:pPr>
        <w:widowControl/>
        <w:spacing w:line="56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第一条 为深入贯彻党的教育方针，落实立德树人根本任务，秉承“止于至善”校训精神，切实引导学生坚定理想信念、厚植爱国主义情怀、加强品德修养，激励研究生勤奋学习、潜心研究，矢志创新，促进研究生德智体美劳全面发展，努力成长为具有家国情怀和国际视野、担当引领未来和造福人类的领军人才</w:t>
      </w:r>
      <w:r>
        <w:rPr>
          <w:rFonts w:hint="eastAsia" w:ascii="仿宋" w:hAnsi="仿宋" w:eastAsia="仿宋" w:cs="仿宋"/>
          <w:kern w:val="0"/>
          <w:sz w:val="32"/>
          <w:szCs w:val="32"/>
          <w:lang w:eastAsia="zh-CN"/>
        </w:rPr>
        <w:t>，根据《东南大学研究生荣誉表彰办法（试行）》及相关条例，结合我院实际，制定本办法。</w:t>
      </w:r>
    </w:p>
    <w:p w14:paraId="364CF4D0">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第二条 本办法适用于东南大学学制内按期完成注册的全日制研究生。</w:t>
      </w:r>
    </w:p>
    <w:p w14:paraId="53761DA5">
      <w:pPr>
        <w:widowControl/>
        <w:spacing w:line="560" w:lineRule="exact"/>
        <w:ind w:firstLine="640" w:firstLineChars="200"/>
        <w:rPr>
          <w:rFonts w:ascii="仿宋_GB2312" w:hAnsi="楷体" w:eastAsia="仿宋_GB2312" w:cs="仿宋"/>
          <w:kern w:val="0"/>
          <w:sz w:val="32"/>
          <w:szCs w:val="32"/>
        </w:rPr>
      </w:pPr>
      <w:r>
        <w:rPr>
          <w:rFonts w:hint="eastAsia" w:ascii="仿宋" w:hAnsi="仿宋" w:eastAsia="仿宋" w:cs="仿宋"/>
          <w:kern w:val="0"/>
          <w:sz w:val="32"/>
          <w:szCs w:val="32"/>
        </w:rPr>
        <w:t>第三条 各项研究生荣誉的评定，坚持以德为先、能力为重、全面衡量、宁缺毋滥，遵循公开、公平、公正原则。</w:t>
      </w:r>
    </w:p>
    <w:p w14:paraId="41C0EE86">
      <w:pPr>
        <w:widowControl/>
        <w:spacing w:line="560" w:lineRule="exact"/>
        <w:ind w:firstLine="640" w:firstLineChars="200"/>
        <w:rPr>
          <w:rFonts w:ascii="仿宋_GB2312" w:hAnsi="楷体" w:eastAsia="仿宋_GB2312" w:cs="仿宋"/>
          <w:kern w:val="0"/>
          <w:sz w:val="32"/>
          <w:szCs w:val="32"/>
        </w:rPr>
      </w:pPr>
    </w:p>
    <w:p w14:paraId="2E1E2F47">
      <w:pPr>
        <w:widowControl/>
        <w:kinsoku w:val="0"/>
        <w:autoSpaceDE w:val="0"/>
        <w:autoSpaceDN w:val="0"/>
        <w:adjustRightInd w:val="0"/>
        <w:snapToGrid w:val="0"/>
        <w:spacing w:before="100" w:line="560" w:lineRule="exact"/>
        <w:jc w:val="center"/>
        <w:textAlignment w:val="baseline"/>
        <w:rPr>
          <w:rFonts w:ascii="黑体" w:hAnsi="黑体" w:eastAsia="黑体" w:cs="黑体"/>
          <w:snapToGrid w:val="0"/>
          <w:color w:val="000000"/>
          <w:spacing w:val="8"/>
          <w:kern w:val="0"/>
          <w:sz w:val="31"/>
          <w:szCs w:val="31"/>
          <w14:textOutline w14:w="5791" w14:cap="flat" w14:cmpd="sng" w14:algn="ctr">
            <w14:solidFill>
              <w14:srgbClr w14:val="000000"/>
            </w14:solidFill>
            <w14:prstDash w14:val="solid"/>
            <w14:miter w14:val="0"/>
          </w14:textOutline>
        </w:rPr>
      </w:pPr>
      <w:r>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第二章</w:t>
      </w:r>
      <w:r>
        <w:rPr>
          <w:rFonts w:hint="eastAsia"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 xml:space="preserve">  </w:t>
      </w:r>
      <w:r>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申报条件</w:t>
      </w:r>
    </w:p>
    <w:p w14:paraId="2A728C05">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第四条 申请各项荣誉表彰者必须具备以下基本条件：</w:t>
      </w:r>
    </w:p>
    <w:p w14:paraId="2B545A35">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（一）具有中华人民共和国国籍； </w:t>
      </w:r>
    </w:p>
    <w:p w14:paraId="301C150D">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（二）热爱祖国，热爱人民，拥护中国共产党领导； </w:t>
      </w:r>
    </w:p>
    <w:p w14:paraId="1BF8726A">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（三）遵守国家法律法规，遵守学校规章制度； </w:t>
      </w:r>
    </w:p>
    <w:p w14:paraId="52C46FCE">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（四）诚实守信，遵守学术规范、恪守学术道德； </w:t>
      </w:r>
    </w:p>
    <w:p w14:paraId="25A624BB">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（五）勤奋学习，潜心科研，勇于探索，积极实践。 </w:t>
      </w:r>
    </w:p>
    <w:p w14:paraId="53587715">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第五条 有以下情况之一者，取消当年度荣誉表彰参评资格： </w:t>
      </w:r>
    </w:p>
    <w:p w14:paraId="385ADCD8">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（一）参评学年受到院级及以上通报批评、纪律处分或纪律处分尚未解除的； </w:t>
      </w:r>
    </w:p>
    <w:p w14:paraId="6359BEC8">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（二）在学术研究中，有违反学术道德行为； </w:t>
      </w:r>
    </w:p>
    <w:p w14:paraId="55FEC119">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（三）参评学年内保留学籍一年及以上或办理休学； </w:t>
      </w:r>
    </w:p>
    <w:p w14:paraId="150A1A36">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（四）其他应取消评选资格的情形。 </w:t>
      </w:r>
    </w:p>
    <w:p w14:paraId="7ED43A82">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第六条 除上述条件以外，按当年研究生荣誉称号的相关申请条件执行。</w:t>
      </w:r>
    </w:p>
    <w:p w14:paraId="00296851">
      <w:pPr>
        <w:widowControl/>
        <w:spacing w:line="560" w:lineRule="exact"/>
        <w:ind w:firstLine="640" w:firstLineChars="200"/>
        <w:rPr>
          <w:rFonts w:ascii="仿宋_GB2312" w:hAnsi="楷体" w:eastAsia="仿宋_GB2312" w:cs="仿宋"/>
          <w:kern w:val="0"/>
          <w:sz w:val="32"/>
          <w:szCs w:val="32"/>
        </w:rPr>
      </w:pPr>
    </w:p>
    <w:p w14:paraId="19FDD7D4">
      <w:pPr>
        <w:widowControl/>
        <w:kinsoku w:val="0"/>
        <w:autoSpaceDE w:val="0"/>
        <w:autoSpaceDN w:val="0"/>
        <w:adjustRightInd w:val="0"/>
        <w:snapToGrid w:val="0"/>
        <w:spacing w:before="100" w:line="560" w:lineRule="exact"/>
        <w:jc w:val="center"/>
        <w:textAlignment w:val="baseline"/>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pPr>
      <w:r>
        <w:rPr>
          <w:rFonts w:hint="eastAsia"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第三章  评选原则</w:t>
      </w:r>
    </w:p>
    <w:p w14:paraId="4499F3D6">
      <w:pPr>
        <w:widowControl/>
        <w:spacing w:line="560" w:lineRule="exact"/>
        <w:ind w:firstLine="640" w:firstLineChars="200"/>
        <w:rPr>
          <w:rFonts w:hint="eastAsia" w:ascii="仿宋" w:hAnsi="仿宋" w:eastAsia="仿宋" w:cs="仿宋"/>
          <w:kern w:val="0"/>
          <w:sz w:val="32"/>
          <w:szCs w:val="32"/>
          <w:highlight w:val="yellow"/>
        </w:rPr>
      </w:pPr>
      <w:r>
        <w:rPr>
          <w:rFonts w:hint="eastAsia" w:ascii="仿宋" w:hAnsi="仿宋" w:eastAsia="仿宋" w:cs="仿宋"/>
          <w:kern w:val="0"/>
          <w:sz w:val="32"/>
          <w:szCs w:val="32"/>
        </w:rPr>
        <w:t>第七条 原则上</w:t>
      </w:r>
      <w:bookmarkStart w:id="0" w:name="_Hlk113263078"/>
      <w:r>
        <w:rPr>
          <w:rFonts w:hint="eastAsia" w:ascii="仿宋" w:hAnsi="仿宋" w:eastAsia="仿宋" w:cs="仿宋"/>
          <w:kern w:val="0"/>
          <w:sz w:val="32"/>
          <w:szCs w:val="32"/>
        </w:rPr>
        <w:t>研究生荣誉从在籍学制内的全日制研究生（不含留学生和</w:t>
      </w:r>
      <w:r>
        <w:rPr>
          <w:rFonts w:hint="eastAsia" w:ascii="仿宋" w:hAnsi="仿宋" w:eastAsia="仿宋" w:cs="仿宋"/>
          <w:kern w:val="0"/>
          <w:sz w:val="32"/>
          <w:szCs w:val="32"/>
          <w:lang w:val="en-US" w:eastAsia="zh-CN"/>
        </w:rPr>
        <w:t>2024</w:t>
      </w:r>
      <w:r>
        <w:rPr>
          <w:rFonts w:hint="eastAsia" w:ascii="仿宋" w:hAnsi="仿宋" w:eastAsia="仿宋" w:cs="仿宋"/>
          <w:kern w:val="0"/>
          <w:sz w:val="32"/>
          <w:szCs w:val="32"/>
        </w:rPr>
        <w:t>级研究生</w:t>
      </w:r>
      <w:r>
        <w:rPr>
          <w:rFonts w:hint="eastAsia" w:ascii="仿宋" w:hAnsi="仿宋" w:eastAsia="仿宋" w:cs="仿宋"/>
          <w:kern w:val="0"/>
          <w:sz w:val="32"/>
          <w:szCs w:val="32"/>
          <w:highlight w:val="none"/>
        </w:rPr>
        <w:t>新生）</w:t>
      </w:r>
      <w:bookmarkEnd w:id="0"/>
      <w:r>
        <w:rPr>
          <w:rFonts w:hint="eastAsia" w:ascii="仿宋" w:hAnsi="仿宋" w:eastAsia="仿宋" w:cs="仿宋"/>
          <w:kern w:val="0"/>
          <w:sz w:val="32"/>
          <w:szCs w:val="32"/>
          <w:highlight w:val="none"/>
        </w:rPr>
        <w:t>中评定。</w:t>
      </w:r>
    </w:p>
    <w:p w14:paraId="4A88FB2F">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第八条 个人荣誉称号评选和奖励办法</w:t>
      </w:r>
    </w:p>
    <w:p w14:paraId="451325AD">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（一）三好研究生  </w:t>
      </w:r>
    </w:p>
    <w:p w14:paraId="4A35DE6D">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1.具有正确的政治立场和坚定的爱国主义信念，具有良好</w:t>
      </w:r>
    </w:p>
    <w:p w14:paraId="30AD1FA3">
      <w:pPr>
        <w:widowControl/>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的道德修养和审美情趣，热爱学校，热爱集体，团结同学；</w:t>
      </w:r>
    </w:p>
    <w:p w14:paraId="6F85E337">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2.勤奋学习，潜心科研。一年级硕士研究生首修规格化平均成绩不低于 80 分，且无不及格课程。其余年级研究生在科学研究、创新实践等方面表现突出；</w:t>
      </w:r>
    </w:p>
    <w:p w14:paraId="6632C704">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3.坚持体育锻炼，具有健康的体魄和良好的心理素质；</w:t>
      </w:r>
    </w:p>
    <w:p w14:paraId="020E6787">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4.热爱劳动，积极参加社会实践、志愿服务、公益活动等，有强烈的社会责任感；</w:t>
      </w:r>
    </w:p>
    <w:p w14:paraId="628BE925">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5.所评学年宿舍平均卫生成绩在 90 分及以上。</w:t>
      </w:r>
    </w:p>
    <w:p w14:paraId="1DC2D6F1">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（二）三好研究生标兵 </w:t>
      </w:r>
    </w:p>
    <w:p w14:paraId="336EA0EB">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三好研究生标兵除具备三好研究生的条件外，在科学研究、创新实践、社会实践、志愿服务等方面有出色表现，取得突出成绩，具有先锋模范作用，在校内外产生一定影响。三好研究和三好研究生标兵，同一学年不兼得。 </w:t>
      </w:r>
    </w:p>
    <w:p w14:paraId="2822E2DE">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（三）优秀研究生干部 </w:t>
      </w:r>
    </w:p>
    <w:p w14:paraId="1AEDE232">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优秀研究生干部除具备三好研究生的条件外，还须满足下列评选条件： </w:t>
      </w:r>
    </w:p>
    <w:p w14:paraId="608C5633">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1.在班级、党团组织或院系级及以上研究生会等学校认定的学生组织中担任主要学生干部且工作满一年； </w:t>
      </w:r>
    </w:p>
    <w:p w14:paraId="3B278138">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2.具有较强的组织、管理和协调能力，工作积极主动、富有成效； </w:t>
      </w:r>
    </w:p>
    <w:p w14:paraId="560535E9">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3.热心为集体服务，在同学中有较高的认可度，起到模范带头作用。 </w:t>
      </w:r>
    </w:p>
    <w:p w14:paraId="557FE1B7">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（四）优秀研究生干部标兵 </w:t>
      </w:r>
    </w:p>
    <w:p w14:paraId="0ACDBE9B">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优秀研究生干部标兵除具备优秀研究生干部的条件外，在社会工作中表现出色，成绩突出，具有先锋模范作用，在校内外产生一定影响。优秀研究生干部和优秀研究生干部标兵，同一学年不兼得。</w:t>
      </w:r>
    </w:p>
    <w:p w14:paraId="68CA0344">
      <w:pPr>
        <w:widowControl/>
        <w:spacing w:line="560" w:lineRule="exact"/>
        <w:ind w:firstLine="640" w:firstLineChars="200"/>
        <w:rPr>
          <w:rFonts w:hint="eastAsia" w:ascii="仿宋" w:hAnsi="仿宋" w:eastAsia="仿宋" w:cs="仿宋"/>
          <w:kern w:val="0"/>
          <w:sz w:val="32"/>
          <w:szCs w:val="32"/>
        </w:rPr>
      </w:pPr>
    </w:p>
    <w:p w14:paraId="2C108F17">
      <w:pPr>
        <w:widowControl/>
        <w:spacing w:line="560" w:lineRule="exact"/>
        <w:ind w:firstLine="640" w:firstLineChars="200"/>
        <w:rPr>
          <w:rFonts w:hint="eastAsia" w:ascii="仿宋" w:hAnsi="仿宋" w:eastAsia="仿宋" w:cs="仿宋"/>
          <w:kern w:val="0"/>
          <w:sz w:val="32"/>
          <w:szCs w:val="32"/>
        </w:rPr>
      </w:pPr>
      <w:bookmarkStart w:id="1" w:name="_GoBack"/>
      <w:bookmarkEnd w:id="1"/>
    </w:p>
    <w:p w14:paraId="448CBD3D">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（五）单项先进个人 </w:t>
      </w:r>
    </w:p>
    <w:p w14:paraId="7EE3AFF7">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表彰一批在学业成绩、学术创新、实践劳动、社会服务、体育美育方面的先进个人。单项先进个人和三好研究生及标兵、优秀研究生干部及标兵，同一学年不兼得。 </w:t>
      </w:r>
    </w:p>
    <w:p w14:paraId="4496DCB1">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1.学业成绩先进个人：在硕士研究生、直博生第二学年秋季学期进行评选，评选条件如下：课程学习无首修不及格，学习成绩名列前茅，首修规格化平均成绩高于80分，且排名年级前5%。 </w:t>
      </w:r>
    </w:p>
    <w:p w14:paraId="423E7AF4">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2.学术创新先进个人：参评学年满足以下条件之一的研究生有参评资格： </w:t>
      </w:r>
    </w:p>
    <w:p w14:paraId="308F2929">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（1）在校级及以上学科竞赛中获奖； </w:t>
      </w:r>
    </w:p>
    <w:p w14:paraId="3A5683B5">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（2）获得已授权的发明专利（本人排第一或导师第一本人第二）； </w:t>
      </w:r>
    </w:p>
    <w:p w14:paraId="7D636374">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（3）发表高水平论文（本人第一作者或者导师第一作者本人第二作者）； </w:t>
      </w:r>
    </w:p>
    <w:p w14:paraId="5E59CB42">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（4）本学年参加有较大影响的学术会议，论文被录用（本人第一作者或者导师第一作者本人第二作者）； </w:t>
      </w:r>
    </w:p>
    <w:p w14:paraId="44FBFB67">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（5）其他在学术科研活动中取得突出成绩。 </w:t>
      </w:r>
    </w:p>
    <w:p w14:paraId="104BE076">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3.实践劳动先进个人：在社会实践、专业实践、劳动实践等活动中表现突出的个人。 </w:t>
      </w:r>
    </w:p>
    <w:p w14:paraId="716D716F">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4.社会服务先进个人：在公益活动、志愿服务、学生工作等方面表现突出的个人。 </w:t>
      </w:r>
    </w:p>
    <w:p w14:paraId="6BA46BBB">
      <w:pPr>
        <w:widowControl/>
        <w:spacing w:line="560" w:lineRule="exact"/>
        <w:ind w:firstLine="640" w:firstLineChars="200"/>
        <w:rPr>
          <w:rFonts w:ascii="仿宋_GB2312" w:hAnsi="楷体" w:eastAsia="仿宋_GB2312" w:cs="仿宋"/>
          <w:kern w:val="0"/>
          <w:sz w:val="32"/>
          <w:szCs w:val="32"/>
        </w:rPr>
      </w:pPr>
      <w:r>
        <w:rPr>
          <w:rFonts w:hint="eastAsia" w:ascii="仿宋" w:hAnsi="仿宋" w:eastAsia="仿宋" w:cs="仿宋"/>
          <w:kern w:val="0"/>
          <w:sz w:val="32"/>
          <w:szCs w:val="32"/>
        </w:rPr>
        <w:t>5.体育美育先进个人：在学院及以上体育比赛、艺术展演等活动中表现突出的个人。</w:t>
      </w:r>
      <w:r>
        <w:rPr>
          <w:rFonts w:ascii="仿宋_GB2312" w:hAnsi="楷体" w:eastAsia="仿宋_GB2312" w:cs="仿宋"/>
          <w:kern w:val="0"/>
          <w:sz w:val="32"/>
          <w:szCs w:val="32"/>
        </w:rPr>
        <w:t xml:space="preserve"> </w:t>
      </w:r>
    </w:p>
    <w:p w14:paraId="3FABFB9A">
      <w:pPr>
        <w:widowControl/>
        <w:spacing w:line="560" w:lineRule="exact"/>
        <w:ind w:firstLine="640" w:firstLineChars="200"/>
        <w:rPr>
          <w:rFonts w:ascii="仿宋_GB2312" w:hAnsi="楷体" w:eastAsia="仿宋_GB2312" w:cs="仿宋"/>
          <w:kern w:val="0"/>
          <w:sz w:val="32"/>
          <w:szCs w:val="32"/>
        </w:rPr>
      </w:pPr>
    </w:p>
    <w:p w14:paraId="162A28C5">
      <w:pPr>
        <w:widowControl/>
        <w:kinsoku w:val="0"/>
        <w:autoSpaceDE w:val="0"/>
        <w:autoSpaceDN w:val="0"/>
        <w:adjustRightInd w:val="0"/>
        <w:snapToGrid w:val="0"/>
        <w:spacing w:before="100" w:line="560" w:lineRule="exact"/>
        <w:jc w:val="center"/>
        <w:textAlignment w:val="baseline"/>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pPr>
      <w:r>
        <w:rPr>
          <w:rFonts w:hint="eastAsia"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第四章  评审及申诉机构</w:t>
      </w:r>
    </w:p>
    <w:p w14:paraId="5F28396A">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第九条 评审组：分管学生工作的副书记任组长，导师代表、管理人员代表、辅导员代表和研究生代表等组成。</w:t>
      </w:r>
    </w:p>
    <w:p w14:paraId="4AF05B39">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第十条 申诉组：由分管学生工作的副书记及相关老师组成。</w:t>
      </w:r>
    </w:p>
    <w:p w14:paraId="2C38B79B">
      <w:pPr>
        <w:widowControl/>
        <w:spacing w:line="560" w:lineRule="exact"/>
        <w:ind w:firstLine="640" w:firstLineChars="200"/>
        <w:rPr>
          <w:rFonts w:ascii="仿宋_GB2312" w:hAnsi="楷体" w:eastAsia="仿宋_GB2312" w:cs="仿宋"/>
          <w:kern w:val="0"/>
          <w:sz w:val="32"/>
          <w:szCs w:val="32"/>
        </w:rPr>
      </w:pPr>
    </w:p>
    <w:p w14:paraId="6ABA9C5F">
      <w:pPr>
        <w:widowControl/>
        <w:kinsoku w:val="0"/>
        <w:autoSpaceDE w:val="0"/>
        <w:autoSpaceDN w:val="0"/>
        <w:adjustRightInd w:val="0"/>
        <w:snapToGrid w:val="0"/>
        <w:spacing w:before="100" w:line="560" w:lineRule="exact"/>
        <w:jc w:val="center"/>
        <w:textAlignment w:val="baseline"/>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pPr>
      <w:r>
        <w:rPr>
          <w:rFonts w:hint="eastAsia"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第五章  评定程序</w:t>
      </w:r>
    </w:p>
    <w:p w14:paraId="21EA15B3">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第十一条 学校学院下发通知后，由学生本人依照评选条件向所在班级提出申请，班级成立民主评议小组，对申请人进行民主评议，确定候选人并报至评审组。</w:t>
      </w:r>
    </w:p>
    <w:p w14:paraId="054E696E">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第十二条 评审组接到申请后，依据《东南大学研究生荣誉表彰办法（试行）》及本规则进行审核，确定评定结果。评定结果在学院范围内公示。</w:t>
      </w:r>
    </w:p>
    <w:p w14:paraId="55207597">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第十三条 公示期间，学生对荣誉称号申报资格审核或评定结果有异议者，向申诉组反映。申诉组及时受理并给予反馈。</w:t>
      </w:r>
    </w:p>
    <w:p w14:paraId="24F9D894">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第十四条 公示无异议后，将名单和相关材料报送学校。</w:t>
      </w:r>
    </w:p>
    <w:p w14:paraId="16D10310">
      <w:pPr>
        <w:widowControl/>
        <w:spacing w:line="560" w:lineRule="exact"/>
        <w:ind w:firstLine="640" w:firstLineChars="200"/>
        <w:rPr>
          <w:rFonts w:ascii="仿宋_GB2312" w:hAnsi="楷体" w:eastAsia="仿宋_GB2312" w:cs="仿宋"/>
          <w:kern w:val="0"/>
          <w:sz w:val="32"/>
          <w:szCs w:val="32"/>
        </w:rPr>
      </w:pPr>
    </w:p>
    <w:p w14:paraId="57EA47E3">
      <w:pPr>
        <w:widowControl/>
        <w:kinsoku w:val="0"/>
        <w:autoSpaceDE w:val="0"/>
        <w:autoSpaceDN w:val="0"/>
        <w:adjustRightInd w:val="0"/>
        <w:snapToGrid w:val="0"/>
        <w:spacing w:before="100" w:line="560" w:lineRule="exact"/>
        <w:jc w:val="center"/>
        <w:textAlignment w:val="baseline"/>
        <w:rPr>
          <w:rFonts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pPr>
      <w:r>
        <w:rPr>
          <w:rFonts w:hint="eastAsia" w:ascii="黑体" w:hAnsi="黑体" w:eastAsia="黑体" w:cs="黑体"/>
          <w:snapToGrid w:val="0"/>
          <w:color w:val="000000"/>
          <w:spacing w:val="8"/>
          <w:kern w:val="0"/>
          <w:sz w:val="32"/>
          <w:szCs w:val="32"/>
          <w14:textOutline w14:w="5791" w14:cap="flat" w14:cmpd="sng" w14:algn="ctr">
            <w14:solidFill>
              <w14:srgbClr w14:val="000000"/>
            </w14:solidFill>
            <w14:prstDash w14:val="solid"/>
            <w14:miter w14:val="0"/>
          </w14:textOutline>
        </w:rPr>
        <w:t>第六章  附  则</w:t>
      </w:r>
    </w:p>
    <w:p w14:paraId="56F70A77">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第十五条 获得荣誉称号的学生，应遵纪守法，遵守学校的各项规章制度，刻苦学习，努力上进，全面提高自身素质，积极投身到学校社会各项公益活动和班党团建设中，并在学风建设和科学研究中做出应有的贡献。</w:t>
      </w:r>
    </w:p>
    <w:p w14:paraId="555E5605">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第十六条 荣誉称号评定过程中，凡发现有弄虚作假行为，取消其当学年参评资格，并且在校期间不得参加任何荣誉申请，情节严重者根据相关规定给予相应的纪律处分。</w:t>
      </w:r>
    </w:p>
    <w:p w14:paraId="68B4E4BB">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第十七条 因荣誉称号名额等不确定因素的影响，学院可对当年度评定方案进行适当调整。</w:t>
      </w:r>
    </w:p>
    <w:p w14:paraId="5E5E3D2A">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第十八条 本规则自发布之日起实施。</w:t>
      </w:r>
    </w:p>
    <w:p w14:paraId="09C8E99B">
      <w:pPr>
        <w:widowControl/>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第十九条 本规则由经济管理学院研究生</w:t>
      </w:r>
      <w:r>
        <w:rPr>
          <w:rFonts w:hint="eastAsia" w:ascii="仿宋" w:hAnsi="仿宋" w:eastAsia="仿宋" w:cs="仿宋"/>
          <w:kern w:val="0"/>
          <w:sz w:val="32"/>
          <w:szCs w:val="32"/>
          <w:lang w:val="en-US" w:eastAsia="zh-CN"/>
        </w:rPr>
        <w:t>管理</w:t>
      </w:r>
      <w:r>
        <w:rPr>
          <w:rFonts w:hint="eastAsia" w:ascii="仿宋" w:hAnsi="仿宋" w:eastAsia="仿宋" w:cs="仿宋"/>
          <w:kern w:val="0"/>
          <w:sz w:val="32"/>
          <w:szCs w:val="32"/>
        </w:rPr>
        <w:t>办公室负责解释。</w:t>
      </w:r>
    </w:p>
    <w:p w14:paraId="4A263211">
      <w:pPr>
        <w:spacing w:line="560" w:lineRule="exact"/>
        <w:jc w:val="right"/>
        <w:rPr>
          <w:rFonts w:hint="eastAsia" w:ascii="仿宋" w:hAnsi="仿宋" w:eastAsia="仿宋" w:cs="仿宋"/>
          <w:sz w:val="28"/>
          <w:szCs w:val="28"/>
        </w:rPr>
      </w:pPr>
    </w:p>
    <w:p w14:paraId="1B508218">
      <w:pPr>
        <w:widowControl/>
        <w:spacing w:line="560" w:lineRule="exact"/>
        <w:ind w:firstLine="640" w:firstLineChars="200"/>
        <w:jc w:val="right"/>
        <w:rPr>
          <w:rFonts w:hint="eastAsia" w:ascii="仿宋" w:hAnsi="仿宋" w:eastAsia="仿宋" w:cs="仿宋"/>
          <w:kern w:val="0"/>
          <w:sz w:val="32"/>
          <w:szCs w:val="32"/>
        </w:rPr>
      </w:pPr>
      <w:r>
        <w:rPr>
          <w:rFonts w:hint="eastAsia" w:ascii="仿宋" w:hAnsi="仿宋" w:eastAsia="仿宋" w:cs="仿宋"/>
          <w:kern w:val="0"/>
          <w:sz w:val="32"/>
          <w:szCs w:val="32"/>
        </w:rPr>
        <w:t>东南大学经济管理学院</w:t>
      </w:r>
    </w:p>
    <w:p w14:paraId="2FA48868">
      <w:pPr>
        <w:widowControl/>
        <w:spacing w:line="560" w:lineRule="exact"/>
        <w:ind w:firstLine="640" w:firstLineChars="200"/>
        <w:jc w:val="right"/>
        <w:rPr>
          <w:rFonts w:ascii="仿宋_GB2312" w:hAnsi="楷体" w:eastAsia="仿宋_GB2312" w:cs="仿宋"/>
          <w:kern w:val="0"/>
          <w:sz w:val="32"/>
          <w:szCs w:val="32"/>
        </w:rPr>
      </w:pPr>
      <w:r>
        <w:rPr>
          <w:rFonts w:hint="eastAsia" w:ascii="仿宋" w:hAnsi="仿宋" w:eastAsia="仿宋" w:cs="仿宋"/>
          <w:kern w:val="0"/>
          <w:sz w:val="32"/>
          <w:szCs w:val="32"/>
        </w:rPr>
        <w:t>二零二</w:t>
      </w:r>
      <w:r>
        <w:rPr>
          <w:rFonts w:hint="eastAsia" w:ascii="仿宋" w:hAnsi="仿宋" w:eastAsia="仿宋" w:cs="仿宋"/>
          <w:kern w:val="0"/>
          <w:sz w:val="32"/>
          <w:szCs w:val="32"/>
          <w:lang w:val="en-US" w:eastAsia="zh-CN"/>
        </w:rPr>
        <w:t>四</w:t>
      </w:r>
      <w:r>
        <w:rPr>
          <w:rFonts w:hint="eastAsia" w:ascii="仿宋" w:hAnsi="仿宋" w:eastAsia="仿宋" w:cs="仿宋"/>
          <w:kern w:val="0"/>
          <w:sz w:val="32"/>
          <w:szCs w:val="32"/>
        </w:rPr>
        <w:t>年九月</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日</w:t>
      </w:r>
    </w:p>
    <w:p w14:paraId="29484C78">
      <w:pPr>
        <w:spacing w:line="560" w:lineRule="exact"/>
        <w:rPr>
          <w:rFonts w:ascii="Arial" w:hAnsi="Arial" w:cs="Arial"/>
          <w:sz w:val="28"/>
          <w:szCs w:val="28"/>
        </w:rPr>
      </w:pPr>
    </w:p>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Nzk4NDNiNmNiMmFmOTliMWU3NTFkZWUyMDc5ZTIifQ=="/>
  </w:docVars>
  <w:rsids>
    <w:rsidRoot w:val="00610C9C"/>
    <w:rsid w:val="00001AD6"/>
    <w:rsid w:val="004F290C"/>
    <w:rsid w:val="00610C9C"/>
    <w:rsid w:val="00683AF4"/>
    <w:rsid w:val="008F256A"/>
    <w:rsid w:val="00CD1D50"/>
    <w:rsid w:val="00CF655F"/>
    <w:rsid w:val="00D71DE7"/>
    <w:rsid w:val="00E37AD9"/>
    <w:rsid w:val="01AB0B2E"/>
    <w:rsid w:val="0E045686"/>
    <w:rsid w:val="13FF1ACE"/>
    <w:rsid w:val="161B2761"/>
    <w:rsid w:val="2147566D"/>
    <w:rsid w:val="276B4EA5"/>
    <w:rsid w:val="27AD13BB"/>
    <w:rsid w:val="28D20D71"/>
    <w:rsid w:val="312E104A"/>
    <w:rsid w:val="3B0D2535"/>
    <w:rsid w:val="3CB14916"/>
    <w:rsid w:val="3DFF1244"/>
    <w:rsid w:val="40D4783D"/>
    <w:rsid w:val="44F351A8"/>
    <w:rsid w:val="590964CE"/>
    <w:rsid w:val="6DC2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EEFD-C356-4F86-9091-9ED9FE26250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2231</Words>
  <Characters>2248</Characters>
  <Lines>16</Lines>
  <Paragraphs>4</Paragraphs>
  <TotalTime>38</TotalTime>
  <ScaleCrop>false</ScaleCrop>
  <LinksUpToDate>false</LinksUpToDate>
  <CharactersWithSpaces>2319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2022-09-09T09:14:00Z</dcterms:created>
  <dc:creator>HP</dc:creator>
  <cp:lastModifiedBy>郑祥菲</cp:lastModifiedBy>
  <dcterms:modified xsi:type="dcterms:W3CDTF">2024-09-03T09:00:56Z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1EC78BF117354D83B9B1693A0BF4E546_13</vt:lpwstr>
  </property>
</Properties>
</file>