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974EE" w:rsidRDefault="00163EE1">
      <w:pPr>
        <w:jc w:val="center"/>
        <w:rPr>
          <w:rFonts w:ascii="黑体" w:eastAsia="黑体" w:hAnsi="黑体" w:cs="黑体"/>
          <w:b/>
          <w:sz w:val="28"/>
          <w:szCs w:val="28"/>
        </w:rPr>
      </w:pPr>
      <w:r>
        <w:rPr>
          <w:rFonts w:ascii="黑体" w:eastAsia="黑体" w:hAnsi="黑体" w:cs="黑体"/>
          <w:b/>
          <w:sz w:val="28"/>
          <w:szCs w:val="28"/>
        </w:rPr>
        <w:t>波士顿大学硕士项目</w:t>
      </w:r>
    </w:p>
    <w:p w:rsidR="000974EE" w:rsidRDefault="00163EE1">
      <w:pPr>
        <w:jc w:val="center"/>
        <w:rPr>
          <w:rFonts w:ascii="黑体" w:eastAsia="黑体" w:hAnsi="黑体" w:cs="黑体"/>
          <w:b/>
          <w:sz w:val="28"/>
          <w:szCs w:val="28"/>
        </w:rPr>
      </w:pPr>
      <w:r>
        <w:rPr>
          <w:rFonts w:ascii="黑体" w:eastAsia="黑体" w:hAnsi="黑体" w:cs="黑体"/>
          <w:b/>
          <w:sz w:val="28"/>
          <w:szCs w:val="28"/>
        </w:rPr>
        <w:t>（2018 年秋季入学）</w:t>
      </w:r>
    </w:p>
    <w:p w:rsidR="000974EE" w:rsidRPr="004C0380" w:rsidRDefault="000974EE">
      <w:pPr>
        <w:rPr>
          <w:rFonts w:ascii="黑体" w:eastAsia="黑体" w:hAnsi="黑体" w:cs="黑体"/>
        </w:rPr>
      </w:pPr>
    </w:p>
    <w:p w:rsidR="000974EE" w:rsidRDefault="00163EE1">
      <w:pPr>
        <w:jc w:val="left"/>
        <w:rPr>
          <w:rFonts w:ascii="黑体" w:eastAsia="黑体" w:hAnsi="黑体" w:cs="黑体"/>
          <w:b/>
        </w:rPr>
      </w:pPr>
      <w:r>
        <w:rPr>
          <w:rFonts w:ascii="黑体" w:eastAsia="黑体" w:hAnsi="黑体" w:cs="黑体"/>
          <w:b/>
        </w:rPr>
        <w:t>保录条件：</w:t>
      </w:r>
      <w:r>
        <w:rPr>
          <w:rFonts w:ascii="黑体" w:eastAsia="黑体" w:hAnsi="黑体" w:cs="黑体"/>
        </w:rPr>
        <w:t>GPA 3.0+，TOEFL 84+，GMAT 550+（BU MET学院免GMAT）</w:t>
      </w:r>
    </w:p>
    <w:p w:rsidR="000974EE" w:rsidRDefault="00163EE1">
      <w:pPr>
        <w:jc w:val="left"/>
        <w:rPr>
          <w:rFonts w:ascii="黑体" w:eastAsia="黑体" w:hAnsi="黑体" w:cs="黑体"/>
          <w:b/>
        </w:rPr>
      </w:pPr>
      <w:r>
        <w:rPr>
          <w:rFonts w:ascii="黑体" w:eastAsia="黑体" w:hAnsi="黑体" w:cs="黑体"/>
          <w:b/>
        </w:rPr>
        <w:t>保录专业：</w:t>
      </w:r>
      <w:r>
        <w:rPr>
          <w:rFonts w:ascii="黑体" w:eastAsia="黑体" w:hAnsi="黑体" w:cs="黑体"/>
        </w:rPr>
        <w:t>财务管理（国际金融方向），计算机，酒店管理</w:t>
      </w:r>
    </w:p>
    <w:p w:rsidR="000974EE" w:rsidRDefault="000974EE">
      <w:pPr>
        <w:jc w:val="left"/>
        <w:rPr>
          <w:rFonts w:ascii="黑体" w:eastAsia="黑体" w:hAnsi="黑体" w:cs="黑体"/>
        </w:rPr>
      </w:pPr>
    </w:p>
    <w:p w:rsidR="000974EE" w:rsidRDefault="00163EE1">
      <w:pPr>
        <w:jc w:val="left"/>
        <w:rPr>
          <w:rFonts w:ascii="黑体" w:eastAsia="黑体" w:hAnsi="黑体" w:cs="黑体"/>
          <w:b/>
        </w:rPr>
      </w:pPr>
      <w:r>
        <w:rPr>
          <w:rFonts w:ascii="黑体" w:eastAsia="黑体" w:hAnsi="黑体" w:cs="黑体"/>
          <w:b/>
        </w:rPr>
        <w:t>一、项目背景</w:t>
      </w:r>
    </w:p>
    <w:p w:rsidR="000974EE" w:rsidRDefault="00163EE1">
      <w:pPr>
        <w:ind w:firstLine="420"/>
        <w:jc w:val="left"/>
        <w:rPr>
          <w:rFonts w:ascii="黑体" w:eastAsia="黑体" w:hAnsi="黑体" w:cs="黑体"/>
        </w:rPr>
      </w:pPr>
      <w:r>
        <w:rPr>
          <w:rFonts w:ascii="黑体" w:eastAsia="黑体" w:hAnsi="黑体" w:cs="黑体"/>
        </w:rPr>
        <w:t>北美高等教育协会（Association of North America Higher Education International)，成立于 2014 年，是美国非营利国际教育组织，总部位于佛罗里达州，现有会员来自全球 100 多所大学或教育机构。协会通过促进北美高校与世界各国高校之间以及跨国企业的交流与合作，开展学术交流、访问学者、学生交流以及跨境联合培养等国际教育项目，提高高等院校的国际参与度，培养全球化人才，提升学生的国际素养和国际竞争力。</w:t>
      </w:r>
    </w:p>
    <w:p w:rsidR="000974EE" w:rsidRDefault="00163EE1">
      <w:pPr>
        <w:ind w:firstLine="420"/>
        <w:jc w:val="left"/>
        <w:rPr>
          <w:rFonts w:ascii="黑体" w:eastAsia="黑体" w:hAnsi="黑体" w:cs="黑体"/>
        </w:rPr>
      </w:pPr>
      <w:r>
        <w:rPr>
          <w:rFonts w:ascii="黑体" w:eastAsia="黑体" w:hAnsi="黑体" w:cs="黑体"/>
        </w:rPr>
        <w:t>经波士顿大学授权，ANAHEI 负责波士顿大学酒店管理学院（BU SHA）及大都会学院（BU MET）的招生工作通过 ANANHEI 选拔并提名面试，遴选中国优秀学子升入美国 TOP50 名校波士顿大学攻读硕士学位。</w:t>
      </w:r>
    </w:p>
    <w:p w:rsidR="000974EE" w:rsidRDefault="000974EE">
      <w:pPr>
        <w:jc w:val="left"/>
        <w:rPr>
          <w:rFonts w:ascii="黑体" w:eastAsia="黑体" w:hAnsi="黑体" w:cs="黑体"/>
        </w:rPr>
      </w:pPr>
    </w:p>
    <w:p w:rsidR="000974EE" w:rsidRDefault="00163EE1">
      <w:pPr>
        <w:jc w:val="left"/>
        <w:rPr>
          <w:rFonts w:ascii="黑体" w:eastAsia="黑体" w:hAnsi="黑体" w:cs="黑体"/>
          <w:b/>
        </w:rPr>
      </w:pPr>
      <w:r>
        <w:rPr>
          <w:rFonts w:ascii="黑体" w:eastAsia="黑体" w:hAnsi="黑体" w:cs="黑体"/>
          <w:b/>
        </w:rPr>
        <w:t>二、院校简介</w:t>
      </w:r>
    </w:p>
    <w:p w:rsidR="000974EE" w:rsidRDefault="00163EE1">
      <w:pPr>
        <w:ind w:firstLine="420"/>
        <w:jc w:val="left"/>
        <w:rPr>
          <w:rFonts w:ascii="黑体" w:eastAsia="黑体" w:hAnsi="黑体" w:cs="黑体"/>
        </w:rPr>
      </w:pPr>
      <w:r>
        <w:rPr>
          <w:rFonts w:ascii="黑体" w:eastAsia="黑体" w:hAnsi="黑体" w:cs="黑体"/>
        </w:rPr>
        <w:t>波士顿大学（Boston University）创办于1839年，是美国一所历史悠久的世界顶尖私立大学，同时也是全美第三大私立大学，坐落在波士顿市中心，与哈佛大学、麻省理工学院隔河相对。波士顿大学在2012年成为北美顶尖大学协会美国大学协会（AAU）的62所成员校之一；2013年，波士顿大学成为爱国者联盟（在美国仅次于常春藤联盟的大学联盟）的成员之一。</w:t>
      </w:r>
    </w:p>
    <w:p w:rsidR="000974EE" w:rsidRDefault="00163EE1">
      <w:pPr>
        <w:ind w:firstLine="420"/>
        <w:jc w:val="left"/>
        <w:rPr>
          <w:rFonts w:ascii="黑体" w:eastAsia="黑体" w:hAnsi="黑体" w:cs="黑体"/>
        </w:rPr>
      </w:pPr>
      <w:r>
        <w:rPr>
          <w:rFonts w:ascii="黑体" w:eastAsia="黑体" w:hAnsi="黑体" w:cs="黑体"/>
        </w:rPr>
        <w:t>波士顿大学在全球有着一流的学术声誉，在201</w:t>
      </w:r>
      <w:r w:rsidR="00990449">
        <w:rPr>
          <w:rFonts w:ascii="黑体" w:eastAsia="黑体" w:hAnsi="黑体" w:cs="黑体" w:hint="eastAsia"/>
        </w:rPr>
        <w:t>8</w:t>
      </w:r>
      <w:r>
        <w:rPr>
          <w:rFonts w:ascii="黑体" w:eastAsia="黑体" w:hAnsi="黑体" w:cs="黑体"/>
        </w:rPr>
        <w:t>年USNews大学排名中，世界排名第32位，全美综排第3</w:t>
      </w:r>
      <w:r w:rsidR="00990449">
        <w:rPr>
          <w:rFonts w:ascii="黑体" w:eastAsia="黑体" w:hAnsi="黑体" w:cs="黑体" w:hint="eastAsia"/>
        </w:rPr>
        <w:t>7</w:t>
      </w:r>
      <w:r>
        <w:rPr>
          <w:rFonts w:ascii="黑体" w:eastAsia="黑体" w:hAnsi="黑体" w:cs="黑体"/>
        </w:rPr>
        <w:t>位。</w:t>
      </w:r>
    </w:p>
    <w:p w:rsidR="000974EE" w:rsidRDefault="000974EE">
      <w:pPr>
        <w:jc w:val="left"/>
        <w:rPr>
          <w:rFonts w:ascii="黑体" w:eastAsia="黑体" w:hAnsi="黑体" w:cs="黑体"/>
        </w:rPr>
      </w:pPr>
    </w:p>
    <w:p w:rsidR="000974EE" w:rsidRDefault="00163EE1">
      <w:pPr>
        <w:jc w:val="left"/>
        <w:rPr>
          <w:rFonts w:ascii="黑体" w:eastAsia="黑体" w:hAnsi="黑体" w:cs="黑体"/>
          <w:b/>
        </w:rPr>
      </w:pPr>
      <w:r>
        <w:rPr>
          <w:rFonts w:ascii="黑体" w:eastAsia="黑体" w:hAnsi="黑体" w:cs="黑体"/>
          <w:b/>
        </w:rPr>
        <w:t>三、项目优势</w:t>
      </w:r>
    </w:p>
    <w:p w:rsidR="000974EE" w:rsidRDefault="00163EE1">
      <w:pPr>
        <w:numPr>
          <w:ilvl w:val="0"/>
          <w:numId w:val="3"/>
        </w:numPr>
        <w:ind w:hanging="420"/>
        <w:jc w:val="left"/>
      </w:pPr>
      <w:r>
        <w:rPr>
          <w:rFonts w:ascii="黑体" w:eastAsia="黑体" w:hAnsi="黑体" w:cs="黑体"/>
        </w:rPr>
        <w:t>提前面试录取，锁定硕士名额；</w:t>
      </w:r>
    </w:p>
    <w:p w:rsidR="000974EE" w:rsidRDefault="00163EE1">
      <w:pPr>
        <w:numPr>
          <w:ilvl w:val="0"/>
          <w:numId w:val="3"/>
        </w:numPr>
        <w:ind w:hanging="420"/>
        <w:jc w:val="left"/>
      </w:pPr>
      <w:r>
        <w:rPr>
          <w:rFonts w:ascii="黑体" w:eastAsia="黑体" w:hAnsi="黑体" w:cs="黑体"/>
        </w:rPr>
        <w:t>通过 ANAHEI 绿色通道统一申请，高效快捷；</w:t>
      </w:r>
    </w:p>
    <w:p w:rsidR="000974EE" w:rsidRDefault="00163EE1">
      <w:pPr>
        <w:numPr>
          <w:ilvl w:val="0"/>
          <w:numId w:val="3"/>
        </w:numPr>
        <w:ind w:hanging="420"/>
        <w:jc w:val="left"/>
      </w:pPr>
      <w:r>
        <w:rPr>
          <w:rFonts w:ascii="黑体" w:eastAsia="黑体" w:hAnsi="黑体" w:cs="黑体"/>
        </w:rPr>
        <w:t>无工作经验背景限制，跨专业申请；</w:t>
      </w:r>
    </w:p>
    <w:p w:rsidR="000974EE" w:rsidRDefault="00163EE1">
      <w:pPr>
        <w:numPr>
          <w:ilvl w:val="0"/>
          <w:numId w:val="3"/>
        </w:numPr>
        <w:ind w:hanging="420"/>
        <w:jc w:val="left"/>
      </w:pPr>
      <w:r>
        <w:rPr>
          <w:rFonts w:ascii="黑体" w:eastAsia="黑体" w:hAnsi="黑体" w:cs="黑体"/>
        </w:rPr>
        <w:t>波士顿大学世界排名32位，在全球范围内知名度高；</w:t>
      </w:r>
    </w:p>
    <w:p w:rsidR="000974EE" w:rsidRDefault="00163EE1">
      <w:pPr>
        <w:numPr>
          <w:ilvl w:val="0"/>
          <w:numId w:val="3"/>
        </w:numPr>
        <w:ind w:hanging="420"/>
        <w:jc w:val="left"/>
      </w:pPr>
      <w:r>
        <w:rPr>
          <w:rFonts w:ascii="黑体" w:eastAsia="黑体" w:hAnsi="黑体" w:cs="黑体"/>
        </w:rPr>
        <w:t>BU SHA为波士顿地区唯一的酒店管理学院，独享丰富的实习、工作资源；</w:t>
      </w:r>
    </w:p>
    <w:p w:rsidR="000974EE" w:rsidRDefault="00163EE1">
      <w:pPr>
        <w:numPr>
          <w:ilvl w:val="0"/>
          <w:numId w:val="3"/>
        </w:numPr>
        <w:ind w:hanging="420"/>
        <w:jc w:val="left"/>
      </w:pPr>
      <w:r>
        <w:rPr>
          <w:rFonts w:ascii="黑体" w:eastAsia="黑体" w:hAnsi="黑体" w:cs="黑体"/>
        </w:rPr>
        <w:t>BU MET专业选择范围广，充分整合校内外资源，开拓视野；</w:t>
      </w:r>
    </w:p>
    <w:p w:rsidR="000974EE" w:rsidRDefault="00163EE1">
      <w:pPr>
        <w:numPr>
          <w:ilvl w:val="0"/>
          <w:numId w:val="3"/>
        </w:numPr>
        <w:ind w:hanging="420"/>
        <w:jc w:val="left"/>
      </w:pPr>
      <w:r>
        <w:rPr>
          <w:rFonts w:ascii="黑体" w:eastAsia="黑体" w:hAnsi="黑体" w:cs="黑体"/>
        </w:rPr>
        <w:t>享受美国顶级大学教育资源，汇聚商业精英及校友人脉；</w:t>
      </w:r>
    </w:p>
    <w:p w:rsidR="000974EE" w:rsidRDefault="00163EE1">
      <w:pPr>
        <w:numPr>
          <w:ilvl w:val="0"/>
          <w:numId w:val="3"/>
        </w:numPr>
        <w:ind w:hanging="420"/>
        <w:jc w:val="left"/>
      </w:pPr>
      <w:r>
        <w:rPr>
          <w:rFonts w:ascii="黑体" w:eastAsia="黑体" w:hAnsi="黑体" w:cs="黑体"/>
        </w:rPr>
        <w:t>毕业后，由北美高等教育协会推荐进入美国企业 OPT 实习；</w:t>
      </w:r>
    </w:p>
    <w:p w:rsidR="000974EE" w:rsidRDefault="00163EE1">
      <w:pPr>
        <w:numPr>
          <w:ilvl w:val="0"/>
          <w:numId w:val="3"/>
        </w:numPr>
        <w:ind w:hanging="420"/>
        <w:jc w:val="left"/>
      </w:pPr>
      <w:r>
        <w:rPr>
          <w:rFonts w:ascii="黑体" w:eastAsia="黑体" w:hAnsi="黑体" w:cs="黑体"/>
        </w:rPr>
        <w:t>波士顿地区名校汇聚，交通便利，生活丰富多彩。</w:t>
      </w:r>
    </w:p>
    <w:p w:rsidR="000974EE" w:rsidRDefault="000974EE">
      <w:pPr>
        <w:jc w:val="left"/>
        <w:rPr>
          <w:rFonts w:ascii="黑体" w:eastAsia="黑体" w:hAnsi="黑体" w:cs="黑体"/>
        </w:rPr>
      </w:pPr>
    </w:p>
    <w:p w:rsidR="000974EE" w:rsidRDefault="00163EE1">
      <w:pPr>
        <w:jc w:val="left"/>
        <w:rPr>
          <w:rFonts w:ascii="黑体" w:eastAsia="黑体" w:hAnsi="黑体" w:cs="黑体"/>
          <w:b/>
        </w:rPr>
      </w:pPr>
      <w:r>
        <w:rPr>
          <w:rFonts w:ascii="黑体" w:eastAsia="黑体" w:hAnsi="黑体" w:cs="黑体"/>
          <w:b/>
        </w:rPr>
        <w:t>四、School of Hospitality Administration酒店管理学院简介</w:t>
      </w:r>
    </w:p>
    <w:p w:rsidR="000974EE" w:rsidRDefault="00163EE1">
      <w:pPr>
        <w:ind w:firstLine="420"/>
        <w:jc w:val="left"/>
        <w:rPr>
          <w:rFonts w:ascii="黑体" w:eastAsia="黑体" w:hAnsi="黑体" w:cs="黑体"/>
        </w:rPr>
      </w:pPr>
      <w:r>
        <w:rPr>
          <w:rFonts w:ascii="黑体" w:eastAsia="黑体" w:hAnsi="黑体" w:cs="黑体"/>
        </w:rPr>
        <w:t>波士顿大学酒店管理学院（BU SHA）是全美顶尖的酒店管理学院之一，旨在为有志于进入酒店管理行业工作的学生或酒店管理从业人员提供一流的专业教育及技能培训。Master of Management in Hospitality（MMH）是为期一年的硕士项目，32学分专业课程+实习的项目设置为学生的职业发展打下了坚实的基础。作为波士顿地区唯一的酒店管理学</w:t>
      </w:r>
      <w:r>
        <w:rPr>
          <w:rFonts w:ascii="黑体" w:eastAsia="黑体" w:hAnsi="黑体" w:cs="黑体"/>
        </w:rPr>
        <w:lastRenderedPageBreak/>
        <w:t>院，学生可独享丰富的酒店资源，实习、就业机会众多。</w:t>
      </w:r>
    </w:p>
    <w:p w:rsidR="000974EE" w:rsidRDefault="000974EE">
      <w:pPr>
        <w:jc w:val="left"/>
        <w:rPr>
          <w:rFonts w:ascii="黑体" w:eastAsia="黑体" w:hAnsi="黑体" w:cs="黑体"/>
        </w:rPr>
      </w:pPr>
    </w:p>
    <w:p w:rsidR="000974EE" w:rsidRDefault="00163EE1">
      <w:pPr>
        <w:jc w:val="left"/>
        <w:rPr>
          <w:rFonts w:ascii="黑体" w:eastAsia="黑体" w:hAnsi="黑体" w:cs="黑体"/>
          <w:b/>
        </w:rPr>
      </w:pPr>
      <w:r>
        <w:rPr>
          <w:rFonts w:ascii="黑体" w:eastAsia="黑体" w:hAnsi="黑体" w:cs="黑体"/>
          <w:b/>
        </w:rPr>
        <w:t>五、Metropolitan College大都会学院</w:t>
      </w:r>
    </w:p>
    <w:p w:rsidR="000974EE" w:rsidRDefault="00163EE1">
      <w:pPr>
        <w:ind w:firstLine="420"/>
        <w:jc w:val="left"/>
        <w:rPr>
          <w:rFonts w:ascii="黑体" w:eastAsia="黑体" w:hAnsi="黑体" w:cs="黑体"/>
        </w:rPr>
      </w:pPr>
      <w:r>
        <w:rPr>
          <w:rFonts w:ascii="黑体" w:eastAsia="黑体" w:hAnsi="黑体" w:cs="黑体"/>
        </w:rPr>
        <w:t>大都会学院（BU MET）是波士顿大学下设的17个学院之一，共开设38个专业。大都会学院在充分整合波士顿大学自身资源的同时，不断引入外部社会资源，带给学生们更加灵活多样的选择。BU MET商科课程全部经过</w:t>
      </w:r>
      <w:r w:rsidR="004C0380">
        <w:rPr>
          <w:rFonts w:ascii="黑体" w:eastAsia="黑体" w:hAnsi="黑体" w:cs="黑体"/>
        </w:rPr>
        <w:t>AAC</w:t>
      </w:r>
      <w:r w:rsidR="004C0380">
        <w:rPr>
          <w:rFonts w:ascii="黑体" w:eastAsia="黑体" w:hAnsi="黑体" w:cs="黑体" w:hint="eastAsia"/>
        </w:rPr>
        <w:t>SB</w:t>
      </w:r>
      <w:r>
        <w:rPr>
          <w:rFonts w:ascii="黑体" w:eastAsia="黑体" w:hAnsi="黑体" w:cs="黑体"/>
        </w:rPr>
        <w:t xml:space="preserve">认证，AACSB认证也代表了世界商学院的最高成就。 </w:t>
      </w:r>
    </w:p>
    <w:p w:rsidR="000974EE" w:rsidRDefault="00163EE1">
      <w:pPr>
        <w:ind w:firstLine="420"/>
        <w:jc w:val="left"/>
        <w:rPr>
          <w:rFonts w:ascii="黑体" w:eastAsia="黑体" w:hAnsi="黑体" w:cs="黑体"/>
        </w:rPr>
      </w:pPr>
      <w:r>
        <w:rPr>
          <w:rFonts w:ascii="黑体" w:eastAsia="黑体" w:hAnsi="黑体" w:cs="黑体"/>
        </w:rPr>
        <w:t>相对于其他学院，BU MET的课程设置更为灵活，学生硕士在读期间即可灵活安排实习。更为注重实践的授课模式也重在培养应用型人才。</w:t>
      </w:r>
    </w:p>
    <w:p w:rsidR="000974EE" w:rsidRDefault="000974EE">
      <w:pPr>
        <w:jc w:val="left"/>
        <w:rPr>
          <w:rFonts w:ascii="黑体" w:eastAsia="黑体" w:hAnsi="黑体" w:cs="黑体"/>
        </w:rPr>
      </w:pPr>
    </w:p>
    <w:p w:rsidR="000974EE" w:rsidRDefault="00163EE1">
      <w:pPr>
        <w:rPr>
          <w:rFonts w:ascii="黑体" w:eastAsia="黑体" w:hAnsi="黑体" w:cs="黑体"/>
          <w:b/>
        </w:rPr>
      </w:pPr>
      <w:r>
        <w:rPr>
          <w:rFonts w:ascii="黑体" w:eastAsia="黑体" w:hAnsi="黑体" w:cs="黑体"/>
          <w:b/>
        </w:rPr>
        <w:t>六、硕士专业设置</w:t>
      </w:r>
    </w:p>
    <w:tbl>
      <w:tblPr>
        <w:tblStyle w:val="a5"/>
        <w:tblW w:w="821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00"/>
        <w:gridCol w:w="1920"/>
        <w:gridCol w:w="1804"/>
        <w:gridCol w:w="2088"/>
      </w:tblGrid>
      <w:tr w:rsidR="000974EE">
        <w:trPr>
          <w:trHeight w:val="100"/>
        </w:trPr>
        <w:tc>
          <w:tcPr>
            <w:tcW w:w="2400" w:type="dxa"/>
            <w:shd w:val="clear" w:color="auto" w:fill="FFFFFF"/>
            <w:vAlign w:val="center"/>
          </w:tcPr>
          <w:p w:rsidR="000974EE" w:rsidRDefault="00163EE1">
            <w:pPr>
              <w:contextualSpacing w:val="0"/>
              <w:jc w:val="center"/>
              <w:rPr>
                <w:rFonts w:ascii="黑体" w:eastAsia="黑体" w:hAnsi="黑体" w:cs="黑体"/>
                <w:b/>
              </w:rPr>
            </w:pPr>
            <w:r>
              <w:rPr>
                <w:rFonts w:ascii="黑体" w:eastAsia="黑体" w:hAnsi="黑体" w:cs="黑体"/>
                <w:b/>
              </w:rPr>
              <w:t>学院</w:t>
            </w:r>
          </w:p>
        </w:tc>
        <w:tc>
          <w:tcPr>
            <w:tcW w:w="1920" w:type="dxa"/>
            <w:shd w:val="clear" w:color="auto" w:fill="FFFFFF"/>
            <w:vAlign w:val="center"/>
          </w:tcPr>
          <w:p w:rsidR="000974EE" w:rsidRDefault="00163EE1">
            <w:pPr>
              <w:contextualSpacing w:val="0"/>
              <w:jc w:val="center"/>
              <w:rPr>
                <w:rFonts w:ascii="黑体" w:eastAsia="黑体" w:hAnsi="黑体" w:cs="黑体"/>
                <w:b/>
              </w:rPr>
            </w:pPr>
            <w:r>
              <w:rPr>
                <w:rFonts w:ascii="黑体" w:eastAsia="黑体" w:hAnsi="黑体" w:cs="黑体"/>
                <w:b/>
              </w:rPr>
              <w:t>专业</w:t>
            </w:r>
          </w:p>
        </w:tc>
        <w:tc>
          <w:tcPr>
            <w:tcW w:w="1804" w:type="dxa"/>
            <w:shd w:val="clear" w:color="auto" w:fill="FFFFFF"/>
            <w:vAlign w:val="center"/>
          </w:tcPr>
          <w:p w:rsidR="000974EE" w:rsidRDefault="00163EE1">
            <w:pPr>
              <w:contextualSpacing w:val="0"/>
              <w:jc w:val="center"/>
              <w:rPr>
                <w:rFonts w:ascii="黑体" w:eastAsia="黑体" w:hAnsi="黑体" w:cs="黑体"/>
                <w:b/>
              </w:rPr>
            </w:pPr>
            <w:r>
              <w:rPr>
                <w:rFonts w:ascii="黑体" w:eastAsia="黑体" w:hAnsi="黑体" w:cs="黑体"/>
                <w:b/>
              </w:rPr>
              <w:t>学制</w:t>
            </w:r>
          </w:p>
        </w:tc>
        <w:tc>
          <w:tcPr>
            <w:tcW w:w="2088" w:type="dxa"/>
            <w:vAlign w:val="center"/>
          </w:tcPr>
          <w:p w:rsidR="000974EE" w:rsidRDefault="00163EE1">
            <w:pPr>
              <w:contextualSpacing w:val="0"/>
              <w:jc w:val="center"/>
              <w:rPr>
                <w:rFonts w:ascii="黑体" w:eastAsia="黑体" w:hAnsi="黑体" w:cs="黑体"/>
                <w:b/>
              </w:rPr>
            </w:pPr>
            <w:r>
              <w:rPr>
                <w:rFonts w:ascii="黑体" w:eastAsia="黑体" w:hAnsi="黑体" w:cs="黑体"/>
                <w:b/>
              </w:rPr>
              <w:t>学费</w:t>
            </w:r>
          </w:p>
        </w:tc>
      </w:tr>
      <w:tr w:rsidR="000974EE">
        <w:trPr>
          <w:trHeight w:val="100"/>
        </w:trPr>
        <w:tc>
          <w:tcPr>
            <w:tcW w:w="2400" w:type="dxa"/>
            <w:shd w:val="clear" w:color="auto" w:fill="FFFFFF"/>
          </w:tcPr>
          <w:p w:rsidR="000974EE" w:rsidRDefault="00163EE1">
            <w:pPr>
              <w:contextualSpacing w:val="0"/>
              <w:rPr>
                <w:rFonts w:ascii="黑体" w:eastAsia="黑体" w:hAnsi="黑体" w:cs="黑体"/>
              </w:rPr>
            </w:pPr>
            <w:r>
              <w:rPr>
                <w:rFonts w:ascii="黑体" w:eastAsia="黑体" w:hAnsi="黑体" w:cs="黑体"/>
              </w:rPr>
              <w:t>School of Hospitality Administration</w:t>
            </w:r>
          </w:p>
          <w:p w:rsidR="000974EE" w:rsidRDefault="00163EE1">
            <w:pPr>
              <w:contextualSpacing w:val="0"/>
              <w:rPr>
                <w:rFonts w:ascii="黑体" w:eastAsia="黑体" w:hAnsi="黑体" w:cs="黑体"/>
              </w:rPr>
            </w:pPr>
            <w:r>
              <w:rPr>
                <w:rFonts w:ascii="黑体" w:eastAsia="黑体" w:hAnsi="黑体" w:cs="黑体"/>
              </w:rPr>
              <w:t>酒店管理学院</w:t>
            </w:r>
          </w:p>
        </w:tc>
        <w:tc>
          <w:tcPr>
            <w:tcW w:w="1920" w:type="dxa"/>
            <w:shd w:val="clear" w:color="auto" w:fill="FFFFFF"/>
          </w:tcPr>
          <w:p w:rsidR="000974EE" w:rsidRDefault="00163EE1">
            <w:pPr>
              <w:contextualSpacing w:val="0"/>
              <w:jc w:val="left"/>
              <w:rPr>
                <w:rFonts w:ascii="黑体" w:eastAsia="黑体" w:hAnsi="黑体" w:cs="黑体"/>
              </w:rPr>
            </w:pPr>
            <w:r>
              <w:rPr>
                <w:rFonts w:ascii="黑体" w:eastAsia="黑体" w:hAnsi="黑体" w:cs="黑体"/>
              </w:rPr>
              <w:t>酒店管理</w:t>
            </w:r>
          </w:p>
        </w:tc>
        <w:tc>
          <w:tcPr>
            <w:tcW w:w="1804" w:type="dxa"/>
            <w:shd w:val="clear" w:color="auto" w:fill="FFFFFF"/>
          </w:tcPr>
          <w:p w:rsidR="000974EE" w:rsidRDefault="00163EE1">
            <w:pPr>
              <w:contextualSpacing w:val="0"/>
              <w:rPr>
                <w:rFonts w:ascii="黑体" w:eastAsia="黑体" w:hAnsi="黑体" w:cs="黑体"/>
              </w:rPr>
            </w:pPr>
            <w:r>
              <w:rPr>
                <w:rFonts w:ascii="黑体" w:eastAsia="黑体" w:hAnsi="黑体" w:cs="黑体"/>
              </w:rPr>
              <w:t>1年，32学分</w:t>
            </w:r>
          </w:p>
        </w:tc>
        <w:tc>
          <w:tcPr>
            <w:tcW w:w="2088" w:type="dxa"/>
          </w:tcPr>
          <w:p w:rsidR="000974EE" w:rsidRDefault="00163EE1">
            <w:pPr>
              <w:contextualSpacing w:val="0"/>
              <w:rPr>
                <w:rFonts w:ascii="黑体" w:eastAsia="黑体" w:hAnsi="黑体" w:cs="黑体"/>
              </w:rPr>
            </w:pPr>
            <w:r>
              <w:rPr>
                <w:rFonts w:ascii="黑体" w:eastAsia="黑体" w:hAnsi="黑体" w:cs="黑体"/>
              </w:rPr>
              <w:t>$25,490/学期</w:t>
            </w:r>
          </w:p>
        </w:tc>
      </w:tr>
      <w:tr w:rsidR="000974EE">
        <w:trPr>
          <w:trHeight w:val="200"/>
        </w:trPr>
        <w:tc>
          <w:tcPr>
            <w:tcW w:w="2400" w:type="dxa"/>
            <w:vMerge w:val="restart"/>
            <w:shd w:val="clear" w:color="auto" w:fill="FFFFFF"/>
          </w:tcPr>
          <w:p w:rsidR="000974EE" w:rsidRDefault="00163EE1">
            <w:pPr>
              <w:contextualSpacing w:val="0"/>
              <w:rPr>
                <w:rFonts w:ascii="黑体" w:eastAsia="黑体" w:hAnsi="黑体" w:cs="黑体"/>
              </w:rPr>
            </w:pPr>
            <w:r>
              <w:rPr>
                <w:rFonts w:ascii="黑体" w:eastAsia="黑体" w:hAnsi="黑体" w:cs="黑体"/>
              </w:rPr>
              <w:t>Metropolitan College</w:t>
            </w:r>
          </w:p>
          <w:p w:rsidR="000974EE" w:rsidRDefault="00163EE1">
            <w:pPr>
              <w:contextualSpacing w:val="0"/>
              <w:rPr>
                <w:rFonts w:ascii="黑体" w:eastAsia="黑体" w:hAnsi="黑体" w:cs="黑体"/>
              </w:rPr>
            </w:pPr>
            <w:r>
              <w:rPr>
                <w:rFonts w:ascii="黑体" w:eastAsia="黑体" w:hAnsi="黑体" w:cs="黑体"/>
              </w:rPr>
              <w:t>大都会学院</w:t>
            </w:r>
          </w:p>
        </w:tc>
        <w:tc>
          <w:tcPr>
            <w:tcW w:w="1920" w:type="dxa"/>
            <w:shd w:val="clear" w:color="auto" w:fill="FFFFFF"/>
          </w:tcPr>
          <w:p w:rsidR="000974EE" w:rsidRDefault="00163EE1">
            <w:pPr>
              <w:contextualSpacing w:val="0"/>
              <w:jc w:val="left"/>
              <w:rPr>
                <w:rFonts w:ascii="黑体" w:eastAsia="黑体" w:hAnsi="黑体" w:cs="黑体"/>
              </w:rPr>
            </w:pPr>
            <w:r>
              <w:rPr>
                <w:rFonts w:ascii="黑体" w:eastAsia="黑体" w:hAnsi="黑体" w:cs="黑体"/>
              </w:rPr>
              <w:t>财务管理</w:t>
            </w:r>
          </w:p>
          <w:p w:rsidR="000974EE" w:rsidRDefault="00163EE1">
            <w:pPr>
              <w:contextualSpacing w:val="0"/>
              <w:jc w:val="left"/>
              <w:rPr>
                <w:rFonts w:ascii="黑体" w:eastAsia="黑体" w:hAnsi="黑体" w:cs="黑体"/>
              </w:rPr>
            </w:pPr>
            <w:r>
              <w:rPr>
                <w:rFonts w:ascii="黑体" w:eastAsia="黑体" w:hAnsi="黑体" w:cs="黑体"/>
              </w:rPr>
              <w:t>（国际金融方向）</w:t>
            </w:r>
          </w:p>
        </w:tc>
        <w:tc>
          <w:tcPr>
            <w:tcW w:w="1804" w:type="dxa"/>
            <w:shd w:val="clear" w:color="auto" w:fill="FFFFFF"/>
          </w:tcPr>
          <w:p w:rsidR="000974EE" w:rsidRDefault="00163EE1">
            <w:pPr>
              <w:contextualSpacing w:val="0"/>
              <w:rPr>
                <w:rFonts w:ascii="黑体" w:eastAsia="黑体" w:hAnsi="黑体" w:cs="黑体"/>
              </w:rPr>
            </w:pPr>
            <w:r>
              <w:rPr>
                <w:rFonts w:ascii="黑体" w:eastAsia="黑体" w:hAnsi="黑体" w:cs="黑体"/>
              </w:rPr>
              <w:t>1年半，40学分</w:t>
            </w:r>
          </w:p>
        </w:tc>
        <w:tc>
          <w:tcPr>
            <w:tcW w:w="2088" w:type="dxa"/>
          </w:tcPr>
          <w:p w:rsidR="000974EE" w:rsidRDefault="00163EE1">
            <w:pPr>
              <w:contextualSpacing w:val="0"/>
              <w:rPr>
                <w:rFonts w:ascii="黑体" w:eastAsia="黑体" w:hAnsi="黑体" w:cs="黑体"/>
              </w:rPr>
            </w:pPr>
            <w:r>
              <w:rPr>
                <w:rFonts w:ascii="黑体" w:eastAsia="黑体" w:hAnsi="黑体" w:cs="黑体"/>
              </w:rPr>
              <w:t>$25,490/学期</w:t>
            </w:r>
          </w:p>
        </w:tc>
      </w:tr>
      <w:tr w:rsidR="000974EE">
        <w:trPr>
          <w:trHeight w:val="100"/>
        </w:trPr>
        <w:tc>
          <w:tcPr>
            <w:tcW w:w="2400" w:type="dxa"/>
            <w:vMerge/>
            <w:shd w:val="clear" w:color="auto" w:fill="FFFFFF"/>
          </w:tcPr>
          <w:p w:rsidR="000974EE" w:rsidRDefault="000974EE">
            <w:pPr>
              <w:contextualSpacing w:val="0"/>
              <w:rPr>
                <w:rFonts w:ascii="黑体" w:eastAsia="黑体" w:hAnsi="黑体" w:cs="黑体"/>
              </w:rPr>
            </w:pPr>
          </w:p>
        </w:tc>
        <w:tc>
          <w:tcPr>
            <w:tcW w:w="1920" w:type="dxa"/>
            <w:shd w:val="clear" w:color="auto" w:fill="FFFFFF"/>
          </w:tcPr>
          <w:p w:rsidR="000974EE" w:rsidRDefault="00163EE1">
            <w:pPr>
              <w:contextualSpacing w:val="0"/>
              <w:jc w:val="left"/>
              <w:rPr>
                <w:rFonts w:ascii="黑体" w:eastAsia="黑体" w:hAnsi="黑体" w:cs="黑体"/>
              </w:rPr>
            </w:pPr>
            <w:r>
              <w:rPr>
                <w:rFonts w:ascii="黑体" w:eastAsia="黑体" w:hAnsi="黑体" w:cs="黑体"/>
              </w:rPr>
              <w:t>计算机</w:t>
            </w:r>
          </w:p>
        </w:tc>
        <w:tc>
          <w:tcPr>
            <w:tcW w:w="1804" w:type="dxa"/>
            <w:shd w:val="clear" w:color="auto" w:fill="FFFFFF"/>
          </w:tcPr>
          <w:p w:rsidR="000974EE" w:rsidRDefault="00163EE1">
            <w:pPr>
              <w:contextualSpacing w:val="0"/>
              <w:rPr>
                <w:rFonts w:ascii="黑体" w:eastAsia="黑体" w:hAnsi="黑体" w:cs="黑体"/>
              </w:rPr>
            </w:pPr>
            <w:r>
              <w:rPr>
                <w:rFonts w:ascii="黑体" w:eastAsia="黑体" w:hAnsi="黑体" w:cs="黑体"/>
              </w:rPr>
              <w:t>1年半，48学分</w:t>
            </w:r>
          </w:p>
        </w:tc>
        <w:tc>
          <w:tcPr>
            <w:tcW w:w="2088" w:type="dxa"/>
          </w:tcPr>
          <w:p w:rsidR="000974EE" w:rsidRDefault="00163EE1">
            <w:pPr>
              <w:contextualSpacing w:val="0"/>
              <w:rPr>
                <w:rFonts w:ascii="黑体" w:eastAsia="黑体" w:hAnsi="黑体" w:cs="黑体"/>
              </w:rPr>
            </w:pPr>
            <w:r>
              <w:rPr>
                <w:rFonts w:ascii="黑体" w:eastAsia="黑体" w:hAnsi="黑体" w:cs="黑体"/>
              </w:rPr>
              <w:t>$25,490/学期</w:t>
            </w:r>
          </w:p>
        </w:tc>
      </w:tr>
    </w:tbl>
    <w:p w:rsidR="000974EE" w:rsidRDefault="000974EE">
      <w:pPr>
        <w:jc w:val="left"/>
        <w:rPr>
          <w:rFonts w:ascii="黑体" w:eastAsia="黑体" w:hAnsi="黑体" w:cs="黑体"/>
        </w:rPr>
      </w:pPr>
    </w:p>
    <w:p w:rsidR="000974EE" w:rsidRDefault="00163EE1">
      <w:pPr>
        <w:jc w:val="left"/>
        <w:rPr>
          <w:rFonts w:ascii="黑体" w:eastAsia="黑体" w:hAnsi="黑体" w:cs="黑体"/>
          <w:b/>
        </w:rPr>
      </w:pPr>
      <w:r>
        <w:rPr>
          <w:rFonts w:ascii="黑体" w:eastAsia="黑体" w:hAnsi="黑体" w:cs="黑体"/>
          <w:b/>
        </w:rPr>
        <w:t>七、申请材料</w:t>
      </w:r>
    </w:p>
    <w:p w:rsidR="000974EE" w:rsidRDefault="00163EE1">
      <w:pPr>
        <w:numPr>
          <w:ilvl w:val="0"/>
          <w:numId w:val="1"/>
        </w:numPr>
        <w:ind w:hanging="420"/>
        <w:jc w:val="left"/>
      </w:pPr>
      <w:r>
        <w:rPr>
          <w:rFonts w:ascii="黑体" w:eastAsia="黑体" w:hAnsi="黑体" w:cs="黑体"/>
        </w:rPr>
        <w:t>大学中英文成绩单，在读证明或毕业证；</w:t>
      </w:r>
    </w:p>
    <w:p w:rsidR="000974EE" w:rsidRDefault="00163EE1">
      <w:pPr>
        <w:numPr>
          <w:ilvl w:val="0"/>
          <w:numId w:val="1"/>
        </w:numPr>
        <w:ind w:hanging="420"/>
        <w:jc w:val="left"/>
      </w:pPr>
      <w:r>
        <w:rPr>
          <w:rFonts w:ascii="黑体" w:eastAsia="黑体" w:hAnsi="黑体" w:cs="黑体"/>
        </w:rPr>
        <w:t>GPA3.0+，TOEFL84+，GMAT550+（BU MET免GMAT）；</w:t>
      </w:r>
    </w:p>
    <w:p w:rsidR="000974EE" w:rsidRDefault="00163EE1">
      <w:pPr>
        <w:numPr>
          <w:ilvl w:val="0"/>
          <w:numId w:val="1"/>
        </w:numPr>
        <w:ind w:hanging="420"/>
        <w:jc w:val="left"/>
      </w:pPr>
      <w:r>
        <w:rPr>
          <w:rFonts w:ascii="黑体" w:eastAsia="黑体" w:hAnsi="黑体" w:cs="黑体"/>
        </w:rPr>
        <w:t>PS，推荐信2-3封。</w:t>
      </w:r>
    </w:p>
    <w:p w:rsidR="000974EE" w:rsidRDefault="000974EE">
      <w:pPr>
        <w:jc w:val="left"/>
        <w:rPr>
          <w:rFonts w:ascii="黑体" w:eastAsia="黑体" w:hAnsi="黑体" w:cs="黑体"/>
        </w:rPr>
      </w:pPr>
    </w:p>
    <w:p w:rsidR="000974EE" w:rsidRDefault="00C07BD5">
      <w:pPr>
        <w:jc w:val="left"/>
        <w:rPr>
          <w:rFonts w:ascii="黑体" w:eastAsia="黑体" w:hAnsi="黑体" w:cs="黑体"/>
          <w:b/>
        </w:rPr>
      </w:pPr>
      <w:r>
        <w:rPr>
          <w:rFonts w:ascii="黑体" w:eastAsia="黑体" w:hAnsi="黑体" w:cs="黑体"/>
          <w:b/>
        </w:rPr>
        <w:t>八、</w:t>
      </w:r>
      <w:r>
        <w:rPr>
          <w:rFonts w:ascii="黑体" w:eastAsia="黑体" w:hAnsi="黑体" w:cs="黑体" w:hint="eastAsia"/>
          <w:b/>
        </w:rPr>
        <w:t>项目</w:t>
      </w:r>
      <w:r w:rsidR="00163EE1">
        <w:rPr>
          <w:rFonts w:ascii="黑体" w:eastAsia="黑体" w:hAnsi="黑体" w:cs="黑体"/>
          <w:b/>
        </w:rPr>
        <w:t>流程</w:t>
      </w:r>
    </w:p>
    <w:p w:rsidR="000974EE" w:rsidRDefault="0037449C">
      <w:pPr>
        <w:numPr>
          <w:ilvl w:val="0"/>
          <w:numId w:val="2"/>
        </w:numPr>
        <w:ind w:hanging="420"/>
        <w:jc w:val="left"/>
      </w:pPr>
      <w:bookmarkStart w:id="0" w:name="_Hlk491681727"/>
      <w:r>
        <w:rPr>
          <w:rFonts w:ascii="黑体" w:eastAsia="黑体" w:hAnsi="黑体" w:cs="黑体"/>
        </w:rPr>
        <w:t>中国大学选拔推荐</w:t>
      </w:r>
      <w:r w:rsidR="00163EE1">
        <w:rPr>
          <w:rFonts w:ascii="黑体" w:eastAsia="黑体" w:hAnsi="黑体" w:cs="黑体"/>
        </w:rPr>
        <w:t>；</w:t>
      </w:r>
    </w:p>
    <w:p w:rsidR="000974EE" w:rsidRPr="00C07BD5" w:rsidRDefault="00BF04F1">
      <w:pPr>
        <w:numPr>
          <w:ilvl w:val="0"/>
          <w:numId w:val="2"/>
        </w:numPr>
        <w:ind w:hanging="420"/>
        <w:jc w:val="left"/>
      </w:pPr>
      <w:r>
        <w:rPr>
          <w:rFonts w:ascii="黑体" w:eastAsia="黑体" w:hAnsi="黑体" w:cs="黑体"/>
        </w:rPr>
        <w:t>ANAHEI</w:t>
      </w:r>
      <w:r w:rsidR="00163EE1">
        <w:rPr>
          <w:rFonts w:ascii="黑体" w:eastAsia="黑体" w:hAnsi="黑体" w:cs="黑体"/>
        </w:rPr>
        <w:t>提名面试；</w:t>
      </w:r>
    </w:p>
    <w:p w:rsidR="00C07BD5" w:rsidRDefault="00C07BD5" w:rsidP="00C07BD5">
      <w:pPr>
        <w:numPr>
          <w:ilvl w:val="0"/>
          <w:numId w:val="2"/>
        </w:numPr>
        <w:ind w:hanging="420"/>
        <w:jc w:val="left"/>
      </w:pPr>
      <w:r>
        <w:rPr>
          <w:rFonts w:ascii="黑体" w:eastAsia="黑体" w:hAnsi="黑体" w:cs="黑体"/>
        </w:rPr>
        <w:t>BU</w:t>
      </w:r>
      <w:r>
        <w:rPr>
          <w:rFonts w:ascii="黑体" w:eastAsia="黑体" w:hAnsi="黑体" w:cs="黑体" w:hint="eastAsia"/>
        </w:rPr>
        <w:t>院校</w:t>
      </w:r>
      <w:r>
        <w:rPr>
          <w:rFonts w:ascii="黑体" w:eastAsia="黑体" w:hAnsi="黑体" w:cs="黑体"/>
        </w:rPr>
        <w:t>录取面试；</w:t>
      </w:r>
    </w:p>
    <w:p w:rsidR="000974EE" w:rsidRDefault="00163EE1">
      <w:pPr>
        <w:numPr>
          <w:ilvl w:val="0"/>
          <w:numId w:val="2"/>
        </w:numPr>
        <w:ind w:hanging="420"/>
        <w:jc w:val="left"/>
      </w:pPr>
      <w:r>
        <w:rPr>
          <w:rFonts w:ascii="黑体" w:eastAsia="黑体" w:hAnsi="黑体" w:cs="黑体"/>
        </w:rPr>
        <w:t>院</w:t>
      </w:r>
      <w:bookmarkStart w:id="1" w:name="_GoBack"/>
      <w:bookmarkEnd w:id="1"/>
      <w:r>
        <w:rPr>
          <w:rFonts w:ascii="黑体" w:eastAsia="黑体" w:hAnsi="黑体" w:cs="黑体"/>
        </w:rPr>
        <w:t>校申请提交（</w:t>
      </w:r>
      <w:r w:rsidR="00C07BD5">
        <w:rPr>
          <w:rFonts w:ascii="黑体" w:eastAsia="黑体" w:hAnsi="黑体" w:cs="黑体" w:hint="eastAsia"/>
        </w:rPr>
        <w:t>申请截止日期为次年5月31日</w:t>
      </w:r>
      <w:r>
        <w:rPr>
          <w:rFonts w:ascii="黑体" w:eastAsia="黑体" w:hAnsi="黑体" w:cs="黑体"/>
        </w:rPr>
        <w:t>）；</w:t>
      </w:r>
    </w:p>
    <w:p w:rsidR="000974EE" w:rsidRPr="00C07BD5" w:rsidRDefault="00163EE1">
      <w:pPr>
        <w:numPr>
          <w:ilvl w:val="0"/>
          <w:numId w:val="2"/>
        </w:numPr>
        <w:ind w:hanging="420"/>
        <w:jc w:val="left"/>
        <w:rPr>
          <w:rFonts w:ascii="黑体" w:eastAsia="黑体" w:hAnsi="黑体" w:cs="黑体"/>
        </w:rPr>
      </w:pPr>
      <w:r>
        <w:rPr>
          <w:rFonts w:ascii="黑体" w:eastAsia="黑体" w:hAnsi="黑体" w:cs="黑体"/>
        </w:rPr>
        <w:t>获得OFFER；</w:t>
      </w:r>
    </w:p>
    <w:p w:rsidR="00C07BD5" w:rsidRPr="00C07BD5" w:rsidRDefault="00C07BD5" w:rsidP="00C07BD5">
      <w:pPr>
        <w:numPr>
          <w:ilvl w:val="0"/>
          <w:numId w:val="2"/>
        </w:numPr>
        <w:ind w:hanging="420"/>
        <w:jc w:val="left"/>
        <w:rPr>
          <w:rFonts w:ascii="黑体" w:eastAsia="黑体" w:hAnsi="黑体" w:cs="黑体"/>
        </w:rPr>
      </w:pPr>
      <w:r>
        <w:rPr>
          <w:rFonts w:ascii="黑体" w:eastAsia="黑体" w:hAnsi="黑体" w:cs="黑体"/>
        </w:rPr>
        <w:t>Orientation</w:t>
      </w:r>
      <w:r w:rsidRPr="00C07BD5">
        <w:rPr>
          <w:rFonts w:ascii="黑体" w:eastAsia="黑体" w:hAnsi="黑体" w:cs="黑体" w:hint="eastAsia"/>
        </w:rPr>
        <w:t>课程；</w:t>
      </w:r>
    </w:p>
    <w:p w:rsidR="000974EE" w:rsidRPr="00C07BD5" w:rsidRDefault="00BF04F1">
      <w:pPr>
        <w:numPr>
          <w:ilvl w:val="0"/>
          <w:numId w:val="2"/>
        </w:numPr>
        <w:ind w:hanging="420"/>
        <w:jc w:val="left"/>
        <w:rPr>
          <w:rFonts w:ascii="黑体" w:eastAsia="黑体" w:hAnsi="黑体" w:cs="黑体"/>
        </w:rPr>
      </w:pPr>
      <w:r>
        <w:rPr>
          <w:rFonts w:ascii="黑体" w:eastAsia="黑体" w:hAnsi="黑体" w:cs="黑体"/>
        </w:rPr>
        <w:t>F1</w:t>
      </w:r>
      <w:r w:rsidR="00163EE1">
        <w:rPr>
          <w:rFonts w:ascii="黑体" w:eastAsia="黑体" w:hAnsi="黑体" w:cs="黑体"/>
        </w:rPr>
        <w:t>签证申请；</w:t>
      </w:r>
    </w:p>
    <w:p w:rsidR="000974EE" w:rsidRDefault="0037449C">
      <w:pPr>
        <w:numPr>
          <w:ilvl w:val="0"/>
          <w:numId w:val="2"/>
        </w:numPr>
        <w:ind w:hanging="420"/>
        <w:jc w:val="left"/>
      </w:pPr>
      <w:r>
        <w:rPr>
          <w:rFonts w:ascii="黑体" w:eastAsia="黑体" w:hAnsi="黑体" w:cs="黑体"/>
        </w:rPr>
        <w:t>赴美报到</w:t>
      </w:r>
      <w:r w:rsidR="00163EE1">
        <w:rPr>
          <w:rFonts w:ascii="黑体" w:eastAsia="黑体" w:hAnsi="黑体" w:cs="黑体"/>
        </w:rPr>
        <w:t>。</w:t>
      </w:r>
    </w:p>
    <w:bookmarkEnd w:id="0"/>
    <w:p w:rsidR="000974EE" w:rsidRDefault="000974EE">
      <w:pPr>
        <w:jc w:val="left"/>
        <w:rPr>
          <w:rFonts w:ascii="黑体" w:eastAsia="黑体" w:hAnsi="黑体" w:cs="黑体"/>
        </w:rPr>
      </w:pPr>
    </w:p>
    <w:p w:rsidR="000974EE" w:rsidRDefault="00163EE1">
      <w:pPr>
        <w:jc w:val="left"/>
        <w:rPr>
          <w:rFonts w:ascii="黑体" w:eastAsia="黑体" w:hAnsi="黑体" w:cs="黑体"/>
          <w:b/>
        </w:rPr>
      </w:pPr>
      <w:r>
        <w:rPr>
          <w:rFonts w:ascii="黑体" w:eastAsia="黑体" w:hAnsi="黑体" w:cs="黑体"/>
          <w:b/>
        </w:rPr>
        <w:t>九、联系我们</w:t>
      </w:r>
    </w:p>
    <w:p w:rsidR="000974EE" w:rsidRDefault="00163EE1">
      <w:pPr>
        <w:ind w:firstLine="420"/>
        <w:jc w:val="left"/>
        <w:rPr>
          <w:rFonts w:ascii="黑体" w:eastAsia="黑体" w:hAnsi="黑体" w:cs="黑体"/>
        </w:rPr>
      </w:pPr>
      <w:r>
        <w:rPr>
          <w:rFonts w:ascii="黑体" w:eastAsia="黑体" w:hAnsi="黑体" w:cs="黑体"/>
        </w:rPr>
        <w:t>ANAHEI 中国区招生官：</w:t>
      </w:r>
    </w:p>
    <w:p w:rsidR="000974EE" w:rsidRDefault="00163EE1">
      <w:pPr>
        <w:ind w:firstLine="420"/>
        <w:jc w:val="left"/>
        <w:rPr>
          <w:rFonts w:ascii="黑体" w:eastAsia="黑体" w:hAnsi="黑体" w:cs="黑体"/>
        </w:rPr>
      </w:pPr>
      <w:r>
        <w:rPr>
          <w:rFonts w:ascii="黑体" w:eastAsia="黑体" w:hAnsi="黑体" w:cs="黑体"/>
        </w:rPr>
        <w:t>苑老师：13911300444</w:t>
      </w:r>
    </w:p>
    <w:p w:rsidR="000974EE" w:rsidRDefault="00163EE1">
      <w:pPr>
        <w:ind w:firstLine="420"/>
        <w:jc w:val="left"/>
        <w:rPr>
          <w:rFonts w:ascii="黑体" w:eastAsia="黑体" w:hAnsi="黑体" w:cs="黑体"/>
        </w:rPr>
      </w:pPr>
      <w:r>
        <w:rPr>
          <w:rFonts w:ascii="黑体" w:eastAsia="黑体" w:hAnsi="黑体" w:cs="黑体"/>
        </w:rPr>
        <w:t>宗老师：15201030686  （010）5748 1778</w:t>
      </w:r>
    </w:p>
    <w:p w:rsidR="000974EE" w:rsidRDefault="00163EE1">
      <w:pPr>
        <w:ind w:firstLine="420"/>
        <w:jc w:val="left"/>
        <w:rPr>
          <w:rFonts w:ascii="黑体" w:eastAsia="黑体" w:hAnsi="黑体" w:cs="黑体"/>
        </w:rPr>
      </w:pPr>
      <w:r>
        <w:rPr>
          <w:rFonts w:ascii="黑体" w:eastAsia="黑体" w:hAnsi="黑体" w:cs="黑体"/>
        </w:rPr>
        <w:t>Email：china@anahei.org</w:t>
      </w:r>
    </w:p>
    <w:p w:rsidR="000974EE" w:rsidRDefault="00163EE1">
      <w:pPr>
        <w:ind w:firstLine="420"/>
        <w:jc w:val="left"/>
        <w:rPr>
          <w:rFonts w:ascii="黑体" w:eastAsia="黑体" w:hAnsi="黑体" w:cs="黑体"/>
        </w:rPr>
      </w:pPr>
      <w:r>
        <w:rPr>
          <w:rFonts w:ascii="黑体" w:eastAsia="黑体" w:hAnsi="黑体" w:cs="黑体"/>
        </w:rPr>
        <w:t>地址：北京朝阳惠新东街 12 号对外经贸大学华德公寓 2306 室</w:t>
      </w:r>
    </w:p>
    <w:sectPr w:rsidR="000974EE" w:rsidSect="00511DD7">
      <w:pgSz w:w="11906" w:h="16838"/>
      <w:pgMar w:top="1440" w:right="1800" w:bottom="1440" w:left="1800" w:header="0" w:footer="72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6A2" w:rsidRDefault="006776A2" w:rsidP="00C07BD5">
      <w:r>
        <w:separator/>
      </w:r>
    </w:p>
  </w:endnote>
  <w:endnote w:type="continuationSeparator" w:id="0">
    <w:p w:rsidR="006776A2" w:rsidRDefault="006776A2" w:rsidP="00C07BD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6A2" w:rsidRDefault="006776A2" w:rsidP="00C07BD5">
      <w:r>
        <w:separator/>
      </w:r>
    </w:p>
  </w:footnote>
  <w:footnote w:type="continuationSeparator" w:id="0">
    <w:p w:rsidR="006776A2" w:rsidRDefault="006776A2" w:rsidP="00C07B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511F1"/>
    <w:multiLevelType w:val="multilevel"/>
    <w:tmpl w:val="1E669E8A"/>
    <w:lvl w:ilvl="0">
      <w:start w:val="1"/>
      <w:numFmt w:val="bullet"/>
      <w:lvlText w:val="●"/>
      <w:lvlJc w:val="left"/>
      <w:pPr>
        <w:ind w:left="840" w:firstLine="420"/>
      </w:pPr>
      <w:rPr>
        <w:rFonts w:ascii="Arial" w:eastAsia="Arial" w:hAnsi="Arial" w:cs="Arial"/>
      </w:rPr>
    </w:lvl>
    <w:lvl w:ilvl="1">
      <w:start w:val="1"/>
      <w:numFmt w:val="bullet"/>
      <w:lvlText w:val="■"/>
      <w:lvlJc w:val="left"/>
      <w:pPr>
        <w:ind w:left="1260" w:firstLine="840"/>
      </w:pPr>
      <w:rPr>
        <w:rFonts w:ascii="Arial" w:eastAsia="Arial" w:hAnsi="Arial" w:cs="Arial"/>
      </w:rPr>
    </w:lvl>
    <w:lvl w:ilvl="2">
      <w:start w:val="1"/>
      <w:numFmt w:val="bullet"/>
      <w:lvlText w:val="◆"/>
      <w:lvlJc w:val="left"/>
      <w:pPr>
        <w:ind w:left="1680" w:firstLine="1260"/>
      </w:pPr>
      <w:rPr>
        <w:rFonts w:ascii="Arial" w:eastAsia="Arial" w:hAnsi="Arial" w:cs="Arial"/>
      </w:rPr>
    </w:lvl>
    <w:lvl w:ilvl="3">
      <w:start w:val="1"/>
      <w:numFmt w:val="bullet"/>
      <w:lvlText w:val="●"/>
      <w:lvlJc w:val="left"/>
      <w:pPr>
        <w:ind w:left="2100" w:firstLine="1680"/>
      </w:pPr>
      <w:rPr>
        <w:rFonts w:ascii="Arial" w:eastAsia="Arial" w:hAnsi="Arial" w:cs="Arial"/>
      </w:rPr>
    </w:lvl>
    <w:lvl w:ilvl="4">
      <w:start w:val="1"/>
      <w:numFmt w:val="bullet"/>
      <w:lvlText w:val="■"/>
      <w:lvlJc w:val="left"/>
      <w:pPr>
        <w:ind w:left="2520" w:firstLine="2100"/>
      </w:pPr>
      <w:rPr>
        <w:rFonts w:ascii="Arial" w:eastAsia="Arial" w:hAnsi="Arial" w:cs="Arial"/>
      </w:rPr>
    </w:lvl>
    <w:lvl w:ilvl="5">
      <w:start w:val="1"/>
      <w:numFmt w:val="bullet"/>
      <w:lvlText w:val="◆"/>
      <w:lvlJc w:val="left"/>
      <w:pPr>
        <w:ind w:left="2940" w:firstLine="2520"/>
      </w:pPr>
      <w:rPr>
        <w:rFonts w:ascii="Arial" w:eastAsia="Arial" w:hAnsi="Arial" w:cs="Arial"/>
      </w:rPr>
    </w:lvl>
    <w:lvl w:ilvl="6">
      <w:start w:val="1"/>
      <w:numFmt w:val="bullet"/>
      <w:lvlText w:val="●"/>
      <w:lvlJc w:val="left"/>
      <w:pPr>
        <w:ind w:left="3360" w:firstLine="2940"/>
      </w:pPr>
      <w:rPr>
        <w:rFonts w:ascii="Arial" w:eastAsia="Arial" w:hAnsi="Arial" w:cs="Arial"/>
      </w:rPr>
    </w:lvl>
    <w:lvl w:ilvl="7">
      <w:start w:val="1"/>
      <w:numFmt w:val="bullet"/>
      <w:lvlText w:val="■"/>
      <w:lvlJc w:val="left"/>
      <w:pPr>
        <w:ind w:left="3780" w:firstLine="3360"/>
      </w:pPr>
      <w:rPr>
        <w:rFonts w:ascii="Arial" w:eastAsia="Arial" w:hAnsi="Arial" w:cs="Arial"/>
      </w:rPr>
    </w:lvl>
    <w:lvl w:ilvl="8">
      <w:start w:val="1"/>
      <w:numFmt w:val="bullet"/>
      <w:lvlText w:val="◆"/>
      <w:lvlJc w:val="left"/>
      <w:pPr>
        <w:ind w:left="4200" w:firstLine="3780"/>
      </w:pPr>
      <w:rPr>
        <w:rFonts w:ascii="Arial" w:eastAsia="Arial" w:hAnsi="Arial" w:cs="Arial"/>
      </w:rPr>
    </w:lvl>
  </w:abstractNum>
  <w:abstractNum w:abstractNumId="1">
    <w:nsid w:val="49796529"/>
    <w:multiLevelType w:val="multilevel"/>
    <w:tmpl w:val="63C26C6C"/>
    <w:lvl w:ilvl="0">
      <w:start w:val="1"/>
      <w:numFmt w:val="bullet"/>
      <w:lvlText w:val="●"/>
      <w:lvlJc w:val="left"/>
      <w:pPr>
        <w:ind w:left="840" w:firstLine="420"/>
      </w:pPr>
      <w:rPr>
        <w:rFonts w:ascii="Arial" w:eastAsia="Arial" w:hAnsi="Arial" w:cs="Arial"/>
      </w:rPr>
    </w:lvl>
    <w:lvl w:ilvl="1">
      <w:start w:val="1"/>
      <w:numFmt w:val="bullet"/>
      <w:lvlText w:val="■"/>
      <w:lvlJc w:val="left"/>
      <w:pPr>
        <w:ind w:left="1260" w:firstLine="840"/>
      </w:pPr>
      <w:rPr>
        <w:rFonts w:ascii="Arial" w:eastAsia="Arial" w:hAnsi="Arial" w:cs="Arial"/>
      </w:rPr>
    </w:lvl>
    <w:lvl w:ilvl="2">
      <w:start w:val="1"/>
      <w:numFmt w:val="bullet"/>
      <w:lvlText w:val="◆"/>
      <w:lvlJc w:val="left"/>
      <w:pPr>
        <w:ind w:left="1680" w:firstLine="1260"/>
      </w:pPr>
      <w:rPr>
        <w:rFonts w:ascii="Arial" w:eastAsia="Arial" w:hAnsi="Arial" w:cs="Arial"/>
      </w:rPr>
    </w:lvl>
    <w:lvl w:ilvl="3">
      <w:start w:val="1"/>
      <w:numFmt w:val="bullet"/>
      <w:lvlText w:val="●"/>
      <w:lvlJc w:val="left"/>
      <w:pPr>
        <w:ind w:left="2100" w:firstLine="1680"/>
      </w:pPr>
      <w:rPr>
        <w:rFonts w:ascii="Arial" w:eastAsia="Arial" w:hAnsi="Arial" w:cs="Arial"/>
      </w:rPr>
    </w:lvl>
    <w:lvl w:ilvl="4">
      <w:start w:val="1"/>
      <w:numFmt w:val="bullet"/>
      <w:lvlText w:val="■"/>
      <w:lvlJc w:val="left"/>
      <w:pPr>
        <w:ind w:left="2520" w:firstLine="2100"/>
      </w:pPr>
      <w:rPr>
        <w:rFonts w:ascii="Arial" w:eastAsia="Arial" w:hAnsi="Arial" w:cs="Arial"/>
      </w:rPr>
    </w:lvl>
    <w:lvl w:ilvl="5">
      <w:start w:val="1"/>
      <w:numFmt w:val="bullet"/>
      <w:lvlText w:val="◆"/>
      <w:lvlJc w:val="left"/>
      <w:pPr>
        <w:ind w:left="2940" w:firstLine="2520"/>
      </w:pPr>
      <w:rPr>
        <w:rFonts w:ascii="Arial" w:eastAsia="Arial" w:hAnsi="Arial" w:cs="Arial"/>
      </w:rPr>
    </w:lvl>
    <w:lvl w:ilvl="6">
      <w:start w:val="1"/>
      <w:numFmt w:val="bullet"/>
      <w:lvlText w:val="●"/>
      <w:lvlJc w:val="left"/>
      <w:pPr>
        <w:ind w:left="3360" w:firstLine="2940"/>
      </w:pPr>
      <w:rPr>
        <w:rFonts w:ascii="Arial" w:eastAsia="Arial" w:hAnsi="Arial" w:cs="Arial"/>
      </w:rPr>
    </w:lvl>
    <w:lvl w:ilvl="7">
      <w:start w:val="1"/>
      <w:numFmt w:val="bullet"/>
      <w:lvlText w:val="■"/>
      <w:lvlJc w:val="left"/>
      <w:pPr>
        <w:ind w:left="3780" w:firstLine="3360"/>
      </w:pPr>
      <w:rPr>
        <w:rFonts w:ascii="Arial" w:eastAsia="Arial" w:hAnsi="Arial" w:cs="Arial"/>
      </w:rPr>
    </w:lvl>
    <w:lvl w:ilvl="8">
      <w:start w:val="1"/>
      <w:numFmt w:val="bullet"/>
      <w:lvlText w:val="◆"/>
      <w:lvlJc w:val="left"/>
      <w:pPr>
        <w:ind w:left="4200" w:firstLine="3780"/>
      </w:pPr>
      <w:rPr>
        <w:rFonts w:ascii="Arial" w:eastAsia="Arial" w:hAnsi="Arial" w:cs="Arial"/>
      </w:rPr>
    </w:lvl>
  </w:abstractNum>
  <w:abstractNum w:abstractNumId="2">
    <w:nsid w:val="68FB2D87"/>
    <w:multiLevelType w:val="multilevel"/>
    <w:tmpl w:val="A9607B14"/>
    <w:lvl w:ilvl="0">
      <w:start w:val="1"/>
      <w:numFmt w:val="bullet"/>
      <w:lvlText w:val="●"/>
      <w:lvlJc w:val="left"/>
      <w:pPr>
        <w:ind w:left="840" w:firstLine="420"/>
      </w:pPr>
      <w:rPr>
        <w:rFonts w:ascii="Arial" w:eastAsia="Arial" w:hAnsi="Arial" w:cs="Arial"/>
      </w:rPr>
    </w:lvl>
    <w:lvl w:ilvl="1">
      <w:start w:val="1"/>
      <w:numFmt w:val="bullet"/>
      <w:lvlText w:val="■"/>
      <w:lvlJc w:val="left"/>
      <w:pPr>
        <w:ind w:left="1260" w:firstLine="840"/>
      </w:pPr>
      <w:rPr>
        <w:rFonts w:ascii="Arial" w:eastAsia="Arial" w:hAnsi="Arial" w:cs="Arial"/>
      </w:rPr>
    </w:lvl>
    <w:lvl w:ilvl="2">
      <w:start w:val="1"/>
      <w:numFmt w:val="bullet"/>
      <w:lvlText w:val="◆"/>
      <w:lvlJc w:val="left"/>
      <w:pPr>
        <w:ind w:left="1680" w:firstLine="1260"/>
      </w:pPr>
      <w:rPr>
        <w:rFonts w:ascii="Arial" w:eastAsia="Arial" w:hAnsi="Arial" w:cs="Arial"/>
      </w:rPr>
    </w:lvl>
    <w:lvl w:ilvl="3">
      <w:start w:val="1"/>
      <w:numFmt w:val="bullet"/>
      <w:lvlText w:val="●"/>
      <w:lvlJc w:val="left"/>
      <w:pPr>
        <w:ind w:left="2100" w:firstLine="1680"/>
      </w:pPr>
      <w:rPr>
        <w:rFonts w:ascii="Arial" w:eastAsia="Arial" w:hAnsi="Arial" w:cs="Arial"/>
      </w:rPr>
    </w:lvl>
    <w:lvl w:ilvl="4">
      <w:start w:val="1"/>
      <w:numFmt w:val="bullet"/>
      <w:lvlText w:val="■"/>
      <w:lvlJc w:val="left"/>
      <w:pPr>
        <w:ind w:left="2520" w:firstLine="2100"/>
      </w:pPr>
      <w:rPr>
        <w:rFonts w:ascii="Arial" w:eastAsia="Arial" w:hAnsi="Arial" w:cs="Arial"/>
      </w:rPr>
    </w:lvl>
    <w:lvl w:ilvl="5">
      <w:start w:val="1"/>
      <w:numFmt w:val="bullet"/>
      <w:lvlText w:val="◆"/>
      <w:lvlJc w:val="left"/>
      <w:pPr>
        <w:ind w:left="2940" w:firstLine="2520"/>
      </w:pPr>
      <w:rPr>
        <w:rFonts w:ascii="Arial" w:eastAsia="Arial" w:hAnsi="Arial" w:cs="Arial"/>
      </w:rPr>
    </w:lvl>
    <w:lvl w:ilvl="6">
      <w:start w:val="1"/>
      <w:numFmt w:val="bullet"/>
      <w:lvlText w:val="●"/>
      <w:lvlJc w:val="left"/>
      <w:pPr>
        <w:ind w:left="3360" w:firstLine="2940"/>
      </w:pPr>
      <w:rPr>
        <w:rFonts w:ascii="Arial" w:eastAsia="Arial" w:hAnsi="Arial" w:cs="Arial"/>
      </w:rPr>
    </w:lvl>
    <w:lvl w:ilvl="7">
      <w:start w:val="1"/>
      <w:numFmt w:val="bullet"/>
      <w:lvlText w:val="■"/>
      <w:lvlJc w:val="left"/>
      <w:pPr>
        <w:ind w:left="3780" w:firstLine="3360"/>
      </w:pPr>
      <w:rPr>
        <w:rFonts w:ascii="Arial" w:eastAsia="Arial" w:hAnsi="Arial" w:cs="Arial"/>
      </w:rPr>
    </w:lvl>
    <w:lvl w:ilvl="8">
      <w:start w:val="1"/>
      <w:numFmt w:val="bullet"/>
      <w:lvlText w:val="◆"/>
      <w:lvlJc w:val="left"/>
      <w:pPr>
        <w:ind w:left="4200" w:firstLine="3780"/>
      </w:pPr>
      <w:rPr>
        <w:rFonts w:ascii="Arial" w:eastAsia="Arial" w:hAnsi="Arial" w:cs="Arial"/>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0974EE"/>
    <w:rsid w:val="000974EE"/>
    <w:rsid w:val="00163EE1"/>
    <w:rsid w:val="0037449C"/>
    <w:rsid w:val="004C0380"/>
    <w:rsid w:val="00511DD7"/>
    <w:rsid w:val="006776A2"/>
    <w:rsid w:val="00990449"/>
    <w:rsid w:val="009C42A7"/>
    <w:rsid w:val="00BF04F1"/>
    <w:rsid w:val="00C07B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color w:val="000000"/>
        <w:sz w:val="21"/>
        <w:szCs w:val="21"/>
        <w:lang w:val="en-US" w:eastAsia="zh-CN" w:bidi="ar-SA"/>
      </w:rPr>
    </w:rPrDefault>
    <w:pPrDefault>
      <w:pPr>
        <w:widowControl w:val="0"/>
        <w:pBdr>
          <w:top w:val="nil"/>
          <w:left w:val="nil"/>
          <w:bottom w:val="nil"/>
          <w:right w:val="nil"/>
          <w:between w:val="nil"/>
        </w:pBd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11DD7"/>
  </w:style>
  <w:style w:type="paragraph" w:styleId="1">
    <w:name w:val="heading 1"/>
    <w:basedOn w:val="a"/>
    <w:next w:val="a"/>
    <w:rsid w:val="00511DD7"/>
    <w:pPr>
      <w:keepNext/>
      <w:keepLines/>
      <w:spacing w:before="480" w:after="120"/>
      <w:contextualSpacing/>
      <w:outlineLvl w:val="0"/>
    </w:pPr>
    <w:rPr>
      <w:b/>
      <w:sz w:val="48"/>
      <w:szCs w:val="48"/>
    </w:rPr>
  </w:style>
  <w:style w:type="paragraph" w:styleId="2">
    <w:name w:val="heading 2"/>
    <w:basedOn w:val="a"/>
    <w:next w:val="a"/>
    <w:rsid w:val="00511DD7"/>
    <w:pPr>
      <w:keepNext/>
      <w:keepLines/>
      <w:spacing w:before="360" w:after="80"/>
      <w:contextualSpacing/>
      <w:outlineLvl w:val="1"/>
    </w:pPr>
    <w:rPr>
      <w:b/>
      <w:sz w:val="36"/>
      <w:szCs w:val="36"/>
    </w:rPr>
  </w:style>
  <w:style w:type="paragraph" w:styleId="3">
    <w:name w:val="heading 3"/>
    <w:basedOn w:val="a"/>
    <w:next w:val="a"/>
    <w:rsid w:val="00511DD7"/>
    <w:pPr>
      <w:keepNext/>
      <w:keepLines/>
      <w:spacing w:before="280" w:after="80"/>
      <w:contextualSpacing/>
      <w:outlineLvl w:val="2"/>
    </w:pPr>
    <w:rPr>
      <w:b/>
      <w:sz w:val="28"/>
      <w:szCs w:val="28"/>
    </w:rPr>
  </w:style>
  <w:style w:type="paragraph" w:styleId="4">
    <w:name w:val="heading 4"/>
    <w:basedOn w:val="a"/>
    <w:next w:val="a"/>
    <w:rsid w:val="00511DD7"/>
    <w:pPr>
      <w:keepNext/>
      <w:keepLines/>
      <w:spacing w:before="240" w:after="40"/>
      <w:contextualSpacing/>
      <w:outlineLvl w:val="3"/>
    </w:pPr>
    <w:rPr>
      <w:b/>
      <w:sz w:val="24"/>
      <w:szCs w:val="24"/>
    </w:rPr>
  </w:style>
  <w:style w:type="paragraph" w:styleId="5">
    <w:name w:val="heading 5"/>
    <w:basedOn w:val="a"/>
    <w:next w:val="a"/>
    <w:rsid w:val="00511DD7"/>
    <w:pPr>
      <w:keepNext/>
      <w:keepLines/>
      <w:spacing w:before="220" w:after="40"/>
      <w:contextualSpacing/>
      <w:outlineLvl w:val="4"/>
    </w:pPr>
    <w:rPr>
      <w:b/>
      <w:sz w:val="22"/>
      <w:szCs w:val="22"/>
    </w:rPr>
  </w:style>
  <w:style w:type="paragraph" w:styleId="6">
    <w:name w:val="heading 6"/>
    <w:basedOn w:val="a"/>
    <w:next w:val="a"/>
    <w:rsid w:val="00511DD7"/>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511DD7"/>
    <w:tblPr>
      <w:tblCellMar>
        <w:top w:w="0" w:type="dxa"/>
        <w:left w:w="0" w:type="dxa"/>
        <w:bottom w:w="0" w:type="dxa"/>
        <w:right w:w="0" w:type="dxa"/>
      </w:tblCellMar>
    </w:tblPr>
  </w:style>
  <w:style w:type="paragraph" w:styleId="a3">
    <w:name w:val="Title"/>
    <w:basedOn w:val="a"/>
    <w:next w:val="a"/>
    <w:rsid w:val="00511DD7"/>
    <w:pPr>
      <w:keepNext/>
      <w:keepLines/>
      <w:spacing w:before="480" w:after="120"/>
      <w:contextualSpacing/>
    </w:pPr>
    <w:rPr>
      <w:b/>
      <w:sz w:val="72"/>
      <w:szCs w:val="72"/>
    </w:rPr>
  </w:style>
  <w:style w:type="paragraph" w:styleId="a4">
    <w:name w:val="Subtitle"/>
    <w:basedOn w:val="a"/>
    <w:next w:val="a"/>
    <w:rsid w:val="00511DD7"/>
    <w:pPr>
      <w:keepNext/>
      <w:keepLines/>
      <w:spacing w:before="360" w:after="80"/>
      <w:contextualSpacing/>
    </w:pPr>
    <w:rPr>
      <w:rFonts w:ascii="Georgia" w:eastAsia="Georgia" w:hAnsi="Georgia" w:cs="Georgia"/>
      <w:i/>
      <w:color w:val="666666"/>
      <w:sz w:val="48"/>
      <w:szCs w:val="48"/>
    </w:rPr>
  </w:style>
  <w:style w:type="table" w:customStyle="1" w:styleId="a5">
    <w:basedOn w:val="TableNormal1"/>
    <w:rsid w:val="00511DD7"/>
    <w:pPr>
      <w:contextualSpacing/>
    </w:pPr>
    <w:tblPr>
      <w:tblStyleRowBandSize w:val="1"/>
      <w:tblStyleColBandSize w:val="1"/>
      <w:tblCellMar>
        <w:top w:w="0" w:type="dxa"/>
        <w:left w:w="115" w:type="dxa"/>
        <w:bottom w:w="0" w:type="dxa"/>
        <w:right w:w="115" w:type="dxa"/>
      </w:tblCellMar>
    </w:tblPr>
  </w:style>
  <w:style w:type="paragraph" w:styleId="a6">
    <w:name w:val="header"/>
    <w:basedOn w:val="a"/>
    <w:link w:val="Char"/>
    <w:uiPriority w:val="99"/>
    <w:unhideWhenUsed/>
    <w:rsid w:val="00C07BD5"/>
    <w:pPr>
      <w:tabs>
        <w:tab w:val="center" w:pos="4153"/>
        <w:tab w:val="right" w:pos="8306"/>
      </w:tabs>
    </w:pPr>
  </w:style>
  <w:style w:type="character" w:customStyle="1" w:styleId="Char">
    <w:name w:val="页眉 Char"/>
    <w:basedOn w:val="a0"/>
    <w:link w:val="a6"/>
    <w:uiPriority w:val="99"/>
    <w:rsid w:val="00C07BD5"/>
  </w:style>
  <w:style w:type="paragraph" w:styleId="a7">
    <w:name w:val="footer"/>
    <w:basedOn w:val="a"/>
    <w:link w:val="Char0"/>
    <w:uiPriority w:val="99"/>
    <w:unhideWhenUsed/>
    <w:rsid w:val="00C07BD5"/>
    <w:pPr>
      <w:tabs>
        <w:tab w:val="center" w:pos="4153"/>
        <w:tab w:val="right" w:pos="8306"/>
      </w:tabs>
    </w:pPr>
  </w:style>
  <w:style w:type="character" w:customStyle="1" w:styleId="Char0">
    <w:name w:val="页脚 Char"/>
    <w:basedOn w:val="a0"/>
    <w:link w:val="a7"/>
    <w:uiPriority w:val="99"/>
    <w:rsid w:val="00C07BD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2017-06-29T05:55:00Z</dcterms:created>
  <dcterms:modified xsi:type="dcterms:W3CDTF">2017-09-14T08:21:00Z</dcterms:modified>
</cp:coreProperties>
</file>