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800" w:lineRule="exact"/>
        <w:jc w:val="distribute"/>
        <w:rPr>
          <w:rFonts w:eastAsia="华文中宋"/>
          <w:color w:val="FF0000"/>
          <w:w w:val="80"/>
          <w:sz w:val="72"/>
          <w:szCs w:val="72"/>
        </w:rPr>
      </w:pPr>
      <w:r>
        <w:rPr>
          <w:color w:val="000000"/>
          <w:sz w:val="24"/>
        </w:rPr>
        <mc:AlternateContent>
          <mc:Choice Requires="wpg">
            <w:drawing>
              <wp:anchor distT="0" distB="0" distL="114300" distR="114300" simplePos="0" relativeHeight="251659264" behindDoc="0" locked="0" layoutInCell="1" allowOverlap="1">
                <wp:simplePos x="0" y="0"/>
                <wp:positionH relativeFrom="character">
                  <wp:posOffset>-66675</wp:posOffset>
                </wp:positionH>
                <wp:positionV relativeFrom="line">
                  <wp:posOffset>506730</wp:posOffset>
                </wp:positionV>
                <wp:extent cx="5943600" cy="396240"/>
                <wp:effectExtent l="0" t="0" r="0" b="0"/>
                <wp:wrapNone/>
                <wp:docPr id="4" name="Group 2"/>
                <wp:cNvGraphicFramePr/>
                <a:graphic xmlns:a="http://schemas.openxmlformats.org/drawingml/2006/main">
                  <a:graphicData uri="http://schemas.microsoft.com/office/word/2010/wordprocessingGroup">
                    <wpg:wgp>
                      <wpg:cNvGrpSpPr/>
                      <wpg:grpSpPr>
                        <a:xfrm>
                          <a:off x="0" y="0"/>
                          <a:ext cx="5943600" cy="396240"/>
                          <a:chOff x="0" y="0"/>
                          <a:chExt cx="8460" cy="624"/>
                        </a:xfrm>
                      </wpg:grpSpPr>
                      <wps:wsp>
                        <wps:cNvPr id="2" name="AutoShape 3"/>
                        <wps:cNvSpPr/>
                        <wps:spPr>
                          <a:xfrm>
                            <a:off x="0" y="0"/>
                            <a:ext cx="8460" cy="624"/>
                          </a:xfrm>
                          <a:prstGeom prst="rect">
                            <a:avLst/>
                          </a:prstGeom>
                          <a:noFill/>
                          <a:ln w="9525">
                            <a:noFill/>
                          </a:ln>
                        </wps:spPr>
                        <wps:bodyPr vert="horz" wrap="square" upright="1"/>
                      </wps:wsp>
                      <wps:wsp>
                        <wps:cNvPr id="3" name="Line 4"/>
                        <wps:cNvCnPr/>
                        <wps:spPr>
                          <a:xfrm>
                            <a:off x="185" y="282"/>
                            <a:ext cx="8091" cy="0"/>
                          </a:xfrm>
                          <a:prstGeom prst="line">
                            <a:avLst/>
                          </a:prstGeom>
                          <a:ln w="19050" cap="flat" cmpd="sng">
                            <a:solidFill>
                              <a:srgbClr val="FF0000"/>
                            </a:solidFill>
                            <a:prstDash val="solid"/>
                            <a:bevel/>
                            <a:headEnd type="none" w="med" len="med"/>
                            <a:tailEnd type="none" w="med" len="med"/>
                          </a:ln>
                        </wps:spPr>
                        <wps:bodyPr/>
                      </wps:wsp>
                    </wpg:wgp>
                  </a:graphicData>
                </a:graphic>
              </wp:anchor>
            </w:drawing>
          </mc:Choice>
          <mc:Fallback>
            <w:pict>
              <v:group id="Group 2" o:spid="_x0000_s1026" o:spt="203" style="position:absolute;left:0pt;margin-left:-5.25pt;margin-top:39.9pt;height:31.2pt;width:468pt;mso-position-horizontal-relative:char;mso-position-vertical-relative:line;z-index:251659264;mso-width-relative:page;mso-height-relative:page;" coordsize="8460,624" o:gfxdata="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VPxvK2QAAAAoBAAAPAAAAAAAAAAEA&#10;IAAAACIAAABkcnMvZG93bnJldi54bWxQSwECFAAUAAAACACHTuJAbp6H0oACAAArBgAADgAAAAAA&#10;AAABACAAAAAoAQAAZHJzL2Uyb0RvYy54bWxQSwUGAAAAAAYABgBZAQAAGgYAAAAA&#10;">
                <o:lock v:ext="edit" aspectratio="f"/>
                <v:rect id="AutoShape 3" o:spid="_x0000_s1026" o:spt="1" style="position:absolute;left:0;top:0;height:624;width:8460;"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aspectratio="f"/>
                </v:rect>
                <v:line id="Line 4" o:spid="_x0000_s1026" o:spt="20" style="position:absolute;left:185;top:282;height:0;width:8091;" filled="f" stroked="t" coordsize="21600,21600" o:gfxdata="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rEGb4A&#10;AADaAAAADwAAAAAAAAABACAAAAAiAAAAZHJzL2Rvd25yZXYueG1sUEsBAhQAFAAAAAgAh07iQDMv&#10;BZ47AAAAOQAAABAAAAAAAAAAAQAgAAAADQEAAGRycy9zaGFwZXhtbC54bWxQSwUGAAAAAAYABgBb&#10;AQAAtwMAAAAA&#10;">
                  <v:fill on="f" focussize="0,0"/>
                  <v:stroke weight="1.5pt" color="#FF0000" joinstyle="bevel"/>
                  <v:imagedata o:title=""/>
                  <o:lock v:ext="edit" aspectratio="f"/>
                </v:line>
              </v:group>
            </w:pict>
          </mc:Fallback>
        </mc:AlternateContent>
      </w:r>
      <w:r>
        <w:rPr>
          <w:rFonts w:hint="eastAsia" w:eastAsia="华文中宋"/>
          <w:color w:val="FF0000"/>
          <w:w w:val="80"/>
          <w:sz w:val="72"/>
          <w:szCs w:val="72"/>
        </w:rPr>
        <w:t>东南大学教师教学发展中心</w:t>
      </w:r>
    </w:p>
    <w:p>
      <w:pPr>
        <w:jc w:val="center"/>
        <w:rPr>
          <w:color w:val="000000"/>
          <w:w w:val="80"/>
          <w:sz w:val="24"/>
        </w:rPr>
      </w:pPr>
      <w:r>
        <w:rPr>
          <w:color w:val="000000"/>
          <w:sz w:val="24"/>
        </w:rPr>
        <mc:AlternateContent>
          <mc:Choice Requires="wps">
            <w:drawing>
              <wp:inline distT="0" distB="0" distL="0" distR="0">
                <wp:extent cx="5709285" cy="393700"/>
                <wp:effectExtent l="0" t="0" r="0" b="0"/>
                <wp:docPr id="1" name="AutoShape 1"/>
                <wp:cNvGraphicFramePr/>
                <a:graphic xmlns:a="http://schemas.openxmlformats.org/drawingml/2006/main">
                  <a:graphicData uri="http://schemas.microsoft.com/office/word/2010/wordprocessingShape">
                    <wps:wsp>
                      <wps:cNvSpPr/>
                      <wps:spPr>
                        <a:xfrm>
                          <a:off x="0" y="0"/>
                          <a:ext cx="5709285" cy="393700"/>
                        </a:xfrm>
                        <a:prstGeom prst="rect">
                          <a:avLst/>
                        </a:prstGeom>
                        <a:noFill/>
                        <a:ln w="9525">
                          <a:noFill/>
                        </a:ln>
                      </wps:spPr>
                      <wps:bodyPr vert="horz" wrap="square" upright="1"/>
                    </wps:wsp>
                  </a:graphicData>
                </a:graphic>
              </wp:inline>
            </w:drawing>
          </mc:Choice>
          <mc:Fallback>
            <w:pict>
              <v:rect id="AutoShape 1" o:spid="_x0000_s1026" o:spt="1" style="height:31pt;width:449.55pt;" filled="f" stroked="f" coordsize="21600,21600" o:gfxdata="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OGaR/NYAAAAEAQAADwAAAAAAAAABACAAAAAiAAAAZHJzL2Rv&#10;d25yZXYueG1sUEsBAhQAFAAAAAgAh07iQGE3zNKRAQAADgMAAA4AAAAAAAAAAQAgAAAAJQEAAGRy&#10;cy9lMm9Eb2MueG1sUEsFBgAAAAAGAAYAWQEAACgFAAAAAA==&#10;">
                <v:fill on="f" focussize="0,0"/>
                <v:stroke on="f"/>
                <v:imagedata o:title=""/>
                <o:lock v:ext="edit" aspectratio="f"/>
                <w10:wrap type="none"/>
                <w10:anchorlock/>
              </v:rect>
            </w:pict>
          </mc:Fallback>
        </mc:AlternateContent>
      </w:r>
    </w:p>
    <w:p>
      <w:pPr>
        <w:ind w:left="-2" w:leftChars="-1"/>
        <w:jc w:val="center"/>
        <w:rPr>
          <w:rFonts w:ascii="华文仿宋" w:hAnsi="华文仿宋" w:eastAsia="华文仿宋" w:cs="华文仿宋"/>
          <w:b/>
          <w:bCs/>
          <w:color w:val="000000"/>
          <w:sz w:val="36"/>
          <w:szCs w:val="32"/>
        </w:rPr>
      </w:pPr>
      <w:bookmarkStart w:id="0" w:name="主送单位"/>
      <w:bookmarkEnd w:id="0"/>
      <w:r>
        <w:rPr>
          <w:rFonts w:ascii="华文仿宋" w:hAnsi="华文仿宋" w:eastAsia="华文仿宋" w:cs="华文仿宋"/>
          <w:b/>
          <w:bCs/>
          <w:color w:val="000000"/>
          <w:sz w:val="36"/>
          <w:szCs w:val="32"/>
        </w:rPr>
        <w:t>关于做好2018年上半年</w:t>
      </w:r>
      <w:r>
        <w:rPr>
          <w:rFonts w:ascii="华文仿宋" w:hAnsi="华文仿宋" w:eastAsia="华文仿宋" w:cs="华文仿宋"/>
          <w:b/>
          <w:bCs/>
          <w:color w:val="000000"/>
          <w:sz w:val="36"/>
          <w:szCs w:val="32"/>
        </w:rPr>
        <w:br w:type="textWrapping"/>
      </w:r>
      <w:r>
        <w:rPr>
          <w:rFonts w:ascii="华文仿宋" w:hAnsi="华文仿宋" w:eastAsia="华文仿宋" w:cs="华文仿宋"/>
          <w:b/>
          <w:bCs/>
          <w:color w:val="000000"/>
          <w:sz w:val="36"/>
          <w:szCs w:val="32"/>
        </w:rPr>
        <w:t>江苏省高等学校教师岗前培训工作的通知</w:t>
      </w:r>
      <w:bookmarkStart w:id="1" w:name="_GoBack"/>
      <w:bookmarkEnd w:id="1"/>
    </w:p>
    <w:p>
      <w:pPr>
        <w:ind w:left="-2" w:leftChars="-1"/>
        <w:jc w:val="left"/>
        <w:rPr>
          <w:rFonts w:ascii="华文仿宋" w:hAnsi="华文仿宋" w:eastAsia="华文仿宋" w:cs="华文仿宋"/>
          <w:color w:val="000000"/>
          <w:sz w:val="28"/>
        </w:rPr>
      </w:pPr>
      <w:r>
        <w:rPr>
          <w:rFonts w:hint="eastAsia" w:ascii="华文仿宋" w:hAnsi="华文仿宋" w:eastAsia="华文仿宋" w:cs="华文仿宋"/>
          <w:color w:val="000000"/>
          <w:sz w:val="28"/>
        </w:rPr>
        <w:t>各院（系）、各有关部门：</w:t>
      </w:r>
    </w:p>
    <w:p>
      <w:pPr>
        <w:ind w:firstLine="420"/>
        <w:jc w:val="left"/>
        <w:rPr>
          <w:rFonts w:ascii="华文仿宋" w:hAnsi="华文仿宋" w:eastAsia="华文仿宋" w:cs="华文仿宋"/>
          <w:color w:val="000000"/>
          <w:sz w:val="28"/>
        </w:rPr>
      </w:pPr>
      <w:r>
        <w:rPr>
          <w:rFonts w:hint="eastAsia" w:ascii="华文仿宋" w:hAnsi="华文仿宋" w:eastAsia="华文仿宋" w:cs="华文仿宋"/>
          <w:color w:val="000000"/>
          <w:sz w:val="28"/>
        </w:rPr>
        <w:t>根据《省教育厅关于认真做好2018年全省高等学校教师岗前培训工作的通知》（苏教人函[2018]6号）精神，从2018年起，我省高等学校教师岗前培训工作分上、下半年各组织一次。现将我校2018年度上半年岗前培训工作的有关事项通知如下：</w:t>
      </w:r>
    </w:p>
    <w:p>
      <w:pPr>
        <w:ind w:left="-2" w:leftChars="-1"/>
        <w:jc w:val="left"/>
        <w:rPr>
          <w:rFonts w:ascii="华文仿宋" w:hAnsi="华文仿宋" w:eastAsia="华文仿宋" w:cs="华文仿宋"/>
          <w:b/>
          <w:bCs/>
          <w:color w:val="000000"/>
          <w:sz w:val="28"/>
        </w:rPr>
      </w:pPr>
      <w:r>
        <w:rPr>
          <w:rFonts w:hint="eastAsia" w:ascii="华文仿宋" w:hAnsi="华文仿宋" w:eastAsia="华文仿宋" w:cs="华文仿宋"/>
          <w:b/>
          <w:bCs/>
          <w:color w:val="000000"/>
          <w:sz w:val="28"/>
        </w:rPr>
        <w:t>一、培训对象</w:t>
      </w:r>
    </w:p>
    <w:p>
      <w:pPr>
        <w:ind w:firstLine="420"/>
        <w:jc w:val="left"/>
        <w:rPr>
          <w:rFonts w:ascii="华文仿宋" w:hAnsi="华文仿宋" w:eastAsia="华文仿宋" w:cs="华文仿宋"/>
          <w:color w:val="000000"/>
          <w:sz w:val="28"/>
        </w:rPr>
      </w:pPr>
      <w:r>
        <w:rPr>
          <w:rFonts w:hint="eastAsia" w:ascii="华文仿宋" w:hAnsi="华文仿宋" w:eastAsia="华文仿宋" w:cs="华文仿宋"/>
          <w:color w:val="000000"/>
          <w:sz w:val="28"/>
        </w:rPr>
        <w:t>2017年1月1日至今新入职专任教师、辅导员和高等学校拟聘任教的医学附属医院临床教学人员均需参加岗前培训。</w:t>
      </w:r>
    </w:p>
    <w:p>
      <w:pPr>
        <w:ind w:firstLine="420"/>
        <w:jc w:val="left"/>
        <w:rPr>
          <w:rFonts w:ascii="华文仿宋" w:hAnsi="华文仿宋" w:eastAsia="华文仿宋" w:cs="华文仿宋"/>
          <w:color w:val="000000"/>
          <w:sz w:val="28"/>
        </w:rPr>
      </w:pPr>
      <w:r>
        <w:rPr>
          <w:rFonts w:hint="eastAsia" w:ascii="华文仿宋" w:hAnsi="华文仿宋" w:eastAsia="华文仿宋" w:cs="华文仿宋"/>
          <w:color w:val="000000"/>
          <w:sz w:val="28"/>
        </w:rPr>
        <w:t>已取得高等学校教师资格人员可以不参加培训。</w:t>
      </w:r>
    </w:p>
    <w:p>
      <w:pPr>
        <w:numPr>
          <w:ilvl w:val="0"/>
          <w:numId w:val="1"/>
        </w:numPr>
        <w:ind w:left="-2" w:leftChars="-1"/>
        <w:jc w:val="left"/>
        <w:rPr>
          <w:rFonts w:ascii="华文仿宋" w:hAnsi="华文仿宋" w:eastAsia="华文仿宋" w:cs="华文仿宋"/>
          <w:b/>
          <w:bCs/>
          <w:color w:val="000000"/>
          <w:sz w:val="28"/>
        </w:rPr>
      </w:pPr>
      <w:r>
        <w:rPr>
          <w:rFonts w:hint="eastAsia" w:ascii="华文仿宋" w:hAnsi="华文仿宋" w:eastAsia="华文仿宋" w:cs="华文仿宋"/>
          <w:b/>
          <w:bCs/>
          <w:color w:val="000000"/>
          <w:sz w:val="28"/>
        </w:rPr>
        <w:t>培训内容及形式</w:t>
      </w:r>
    </w:p>
    <w:p>
      <w:pPr>
        <w:ind w:firstLine="420"/>
        <w:jc w:val="left"/>
        <w:rPr>
          <w:rFonts w:ascii="华文仿宋" w:hAnsi="华文仿宋" w:eastAsia="华文仿宋" w:cs="华文仿宋"/>
          <w:color w:val="000000"/>
          <w:sz w:val="28"/>
        </w:rPr>
      </w:pPr>
      <w:r>
        <w:rPr>
          <w:rFonts w:hint="eastAsia" w:ascii="华文仿宋" w:hAnsi="华文仿宋" w:eastAsia="华文仿宋" w:cs="华文仿宋"/>
          <w:color w:val="000000"/>
          <w:sz w:val="28"/>
        </w:rPr>
        <w:t>岗前培训内容包括：教师职业道德规范、教育政策法规、现代教育理论、教育教学基本技能等。培训过程中，使用2017版培训教材（包括《高等教育政策与法规》《高校教师职业道德规范》《高等教育学》和《高等教育心理学》）。培训采取省网络培训、校本培训和个人自学相结合的方式进行。培训对象参加网络培训的四门课总学时不得少于110学时。</w:t>
      </w:r>
    </w:p>
    <w:p>
      <w:pPr>
        <w:numPr>
          <w:ilvl w:val="0"/>
          <w:numId w:val="1"/>
        </w:numPr>
        <w:ind w:left="-2" w:leftChars="-1"/>
        <w:jc w:val="left"/>
        <w:rPr>
          <w:rFonts w:ascii="华文仿宋" w:hAnsi="华文仿宋" w:eastAsia="华文仿宋" w:cs="华文仿宋"/>
          <w:b/>
          <w:bCs/>
          <w:color w:val="000000"/>
          <w:sz w:val="28"/>
        </w:rPr>
      </w:pPr>
      <w:r>
        <w:rPr>
          <w:rFonts w:hint="eastAsia" w:ascii="华文仿宋" w:hAnsi="华文仿宋" w:eastAsia="华文仿宋" w:cs="华文仿宋"/>
          <w:b/>
          <w:bCs/>
          <w:color w:val="000000"/>
          <w:sz w:val="28"/>
        </w:rPr>
        <w:t>培训考试</w:t>
      </w:r>
    </w:p>
    <w:p>
      <w:pPr>
        <w:ind w:firstLine="420"/>
        <w:jc w:val="left"/>
        <w:rPr>
          <w:rFonts w:ascii="华文仿宋" w:hAnsi="华文仿宋" w:eastAsia="华文仿宋" w:cs="华文仿宋"/>
          <w:color w:val="000000"/>
          <w:sz w:val="28"/>
        </w:rPr>
      </w:pPr>
      <w:r>
        <w:rPr>
          <w:rFonts w:hint="eastAsia" w:ascii="华文仿宋" w:hAnsi="华文仿宋" w:eastAsia="华文仿宋" w:cs="华文仿宋"/>
          <w:color w:val="000000"/>
          <w:sz w:val="28"/>
        </w:rPr>
        <w:t>学员在完成规定学时后，需参加省统一考试，考试科目与教材名称一致。考试由省高校师资培训中心（以下简称省师培中心）根据《高等学校教师岗前培训教学指导纲要》组织统一命题，以新版教材和网络授课内容为主。其中《高等教育政策与法规》、《高等教育学》和《高等教育心理学》三门闭卷，《高校教师职业道德规范》开卷。总分100分，60分及以上为合格。岗前培训考试科目全部（含免考科目）合格者，发给岗前培训合格证。考试科目未全部合格者，须参加补考，补考成绩合格后发给合格证书。</w:t>
      </w:r>
    </w:p>
    <w:p>
      <w:pPr>
        <w:ind w:firstLine="420"/>
        <w:jc w:val="left"/>
        <w:rPr>
          <w:rFonts w:hint="eastAsia" w:ascii="华文仿宋" w:hAnsi="华文仿宋" w:eastAsia="华文仿宋" w:cs="华文仿宋"/>
          <w:color w:val="000000"/>
          <w:sz w:val="28"/>
        </w:rPr>
      </w:pPr>
      <w:r>
        <w:rPr>
          <w:rFonts w:hint="eastAsia" w:ascii="华文仿宋" w:hAnsi="华文仿宋" w:eastAsia="华文仿宋" w:cs="华文仿宋"/>
          <w:color w:val="000000"/>
          <w:sz w:val="28"/>
        </w:rPr>
        <w:t>岗前培训的考试成绩记入教师个人业务档案，岗前培训考试合格证是申请教师资格、职务聘任的必备条件之一。</w:t>
      </w:r>
    </w:p>
    <w:p>
      <w:pPr>
        <w:ind w:left="-2" w:leftChars="-1"/>
        <w:jc w:val="left"/>
        <w:rPr>
          <w:rFonts w:ascii="华文仿宋" w:hAnsi="华文仿宋" w:eastAsia="华文仿宋" w:cs="华文仿宋"/>
          <w:b/>
          <w:bCs/>
          <w:color w:val="000000"/>
          <w:sz w:val="28"/>
        </w:rPr>
      </w:pPr>
      <w:r>
        <w:rPr>
          <w:rFonts w:hint="eastAsia" w:ascii="华文仿宋" w:hAnsi="华文仿宋" w:eastAsia="华文仿宋" w:cs="华文仿宋"/>
          <w:b/>
          <w:bCs/>
          <w:color w:val="000000"/>
          <w:sz w:val="28"/>
        </w:rPr>
        <w:t>四、时间安排</w:t>
      </w:r>
    </w:p>
    <w:p>
      <w:pPr>
        <w:ind w:left="-2" w:leftChars="-1"/>
        <w:jc w:val="left"/>
        <w:rPr>
          <w:rFonts w:ascii="华文仿宋" w:hAnsi="华文仿宋" w:eastAsia="华文仿宋" w:cs="华文仿宋"/>
          <w:color w:val="000000"/>
          <w:sz w:val="28"/>
        </w:rPr>
      </w:pPr>
      <w:r>
        <w:rPr>
          <w:rFonts w:hint="eastAsia" w:ascii="华文仿宋" w:hAnsi="华文仿宋" w:eastAsia="华文仿宋" w:cs="华文仿宋"/>
          <w:color w:val="000000"/>
          <w:sz w:val="28"/>
        </w:rPr>
        <w:t>（一）报名时间。按照省培训中心要求，参加岗前培训的老师教材与考试费用需按学校统一缴纳，因此在 3月24日-4月1日内本校需参加岗前培训的教师在本中心网站上进行预报名，4月2日-10日本校按照校内报名情况进行统一费用收缴。4月5日-12日中心按照校内报名汇总表统一登录省报名系统报名。</w:t>
      </w:r>
    </w:p>
    <w:p>
      <w:pPr>
        <w:ind w:firstLine="420"/>
        <w:jc w:val="left"/>
        <w:rPr>
          <w:rFonts w:ascii="华文仿宋" w:hAnsi="华文仿宋" w:eastAsia="华文仿宋" w:cs="华文仿宋"/>
          <w:color w:val="000000"/>
          <w:sz w:val="28"/>
        </w:rPr>
      </w:pPr>
      <w:r>
        <w:rPr>
          <w:rFonts w:hint="eastAsia" w:ascii="华文仿宋" w:hAnsi="华文仿宋" w:eastAsia="华文仿宋" w:cs="华文仿宋"/>
          <w:color w:val="000000"/>
          <w:sz w:val="28"/>
        </w:rPr>
        <w:t>凡以前参加高校教师岗前培训考试未全部通过者，可直接参加2018年岗前培训考试，请在填写考试报名信息时在备注栏内注明 “补考”，并将补考者已通过科目的成绩填写在相应的考试科目栏中。2016年以来（含2016年）在考试中被通报作弊的考生不得报名参加考试。各校人事部门在组织报名时要严格按要求审核，一经发现作弊考生违规报考，要严肃追究所在学校审核人员责任。</w:t>
      </w:r>
    </w:p>
    <w:p>
      <w:pPr>
        <w:numPr>
          <w:ilvl w:val="0"/>
          <w:numId w:val="2"/>
        </w:numPr>
        <w:ind w:left="-2" w:leftChars="-1"/>
        <w:jc w:val="left"/>
        <w:rPr>
          <w:rFonts w:ascii="华文仿宋" w:hAnsi="华文仿宋" w:eastAsia="华文仿宋" w:cs="华文仿宋"/>
          <w:color w:val="000000"/>
          <w:sz w:val="28"/>
        </w:rPr>
      </w:pPr>
      <w:r>
        <w:rPr>
          <w:rFonts w:hint="eastAsia" w:ascii="华文仿宋" w:hAnsi="华文仿宋" w:eastAsia="华文仿宋" w:cs="华文仿宋"/>
          <w:color w:val="000000"/>
          <w:sz w:val="28"/>
        </w:rPr>
        <w:t>培训时间。从新教师获得培训账号起一年内均可参加培训。</w:t>
      </w:r>
    </w:p>
    <w:p>
      <w:pPr>
        <w:numPr>
          <w:ilvl w:val="0"/>
          <w:numId w:val="2"/>
        </w:numPr>
        <w:ind w:left="-2" w:leftChars="-1"/>
        <w:jc w:val="left"/>
        <w:rPr>
          <w:rFonts w:ascii="华文仿宋" w:hAnsi="华文仿宋" w:eastAsia="华文仿宋" w:cs="华文仿宋"/>
          <w:color w:val="000000"/>
          <w:sz w:val="28"/>
        </w:rPr>
      </w:pPr>
      <w:r>
        <w:rPr>
          <w:rFonts w:hint="eastAsia" w:ascii="华文仿宋" w:hAnsi="华文仿宋" w:eastAsia="华文仿宋" w:cs="华文仿宋"/>
          <w:color w:val="000000"/>
          <w:sz w:val="28"/>
        </w:rPr>
        <w:t>考试时间。全省统一考试上半年：7月7日-8日，各科目的具体考试时间和地点以准考证上标注的为准。考试成绩将于考试结束后20个工作日内公布。</w:t>
      </w:r>
    </w:p>
    <w:p>
      <w:pPr>
        <w:ind w:left="-2" w:leftChars="-1"/>
        <w:jc w:val="left"/>
        <w:rPr>
          <w:rFonts w:ascii="华文仿宋" w:hAnsi="华文仿宋" w:eastAsia="华文仿宋" w:cs="华文仿宋"/>
          <w:color w:val="000000"/>
          <w:sz w:val="28"/>
        </w:rPr>
      </w:pPr>
      <w:r>
        <w:rPr>
          <w:rFonts w:hint="eastAsia" w:ascii="华文仿宋" w:hAnsi="华文仿宋" w:eastAsia="华文仿宋" w:cs="华文仿宋"/>
          <w:color w:val="000000"/>
          <w:sz w:val="28"/>
        </w:rPr>
        <w:t>（四）其它时间。中心将于4月20日-5月13日期间统一将教材发放到各院系单位。</w:t>
      </w:r>
    </w:p>
    <w:p>
      <w:pPr>
        <w:ind w:left="-2" w:leftChars="-1"/>
        <w:jc w:val="left"/>
        <w:rPr>
          <w:rFonts w:ascii="华文仿宋" w:hAnsi="华文仿宋" w:eastAsia="华文仿宋" w:cs="华文仿宋"/>
          <w:b/>
          <w:color w:val="000000"/>
          <w:sz w:val="28"/>
        </w:rPr>
      </w:pPr>
      <w:r>
        <w:rPr>
          <w:rFonts w:hint="eastAsia" w:ascii="华文仿宋" w:hAnsi="华文仿宋" w:eastAsia="华文仿宋" w:cs="华文仿宋"/>
          <w:b/>
          <w:color w:val="000000"/>
          <w:sz w:val="28"/>
        </w:rPr>
        <w:t>五、培训费用</w:t>
      </w:r>
    </w:p>
    <w:p>
      <w:pPr>
        <w:ind w:left="-2" w:leftChars="-1" w:firstLine="422"/>
        <w:jc w:val="left"/>
        <w:rPr>
          <w:rFonts w:ascii="华文仿宋" w:hAnsi="华文仿宋" w:eastAsia="华文仿宋" w:cs="华文仿宋"/>
          <w:color w:val="000000"/>
          <w:sz w:val="28"/>
        </w:rPr>
      </w:pPr>
      <w:r>
        <w:rPr>
          <w:rFonts w:hint="eastAsia" w:ascii="华文仿宋" w:hAnsi="华文仿宋" w:eastAsia="华文仿宋" w:cs="华文仿宋"/>
          <w:color w:val="000000"/>
          <w:sz w:val="28"/>
        </w:rPr>
        <w:t>岗前培训项目收费按苏教办师〔2007〕31号文件执行，具体列示如下：</w:t>
      </w:r>
    </w:p>
    <w:p>
      <w:pPr>
        <w:ind w:left="-2" w:leftChars="-1" w:firstLine="422"/>
        <w:jc w:val="left"/>
        <w:rPr>
          <w:rFonts w:ascii="华文仿宋" w:hAnsi="华文仿宋" w:eastAsia="华文仿宋" w:cs="华文仿宋"/>
          <w:color w:val="000000"/>
          <w:sz w:val="28"/>
        </w:rPr>
      </w:pPr>
      <w:r>
        <w:rPr>
          <w:rFonts w:hint="eastAsia" w:ascii="华文仿宋" w:hAnsi="华文仿宋" w:eastAsia="华文仿宋" w:cs="华文仿宋"/>
          <w:color w:val="000000"/>
          <w:sz w:val="28"/>
        </w:rPr>
        <w:t>1.岗前培训考试费20元/门。</w:t>
      </w:r>
    </w:p>
    <w:p>
      <w:pPr>
        <w:ind w:left="-2" w:leftChars="-1" w:firstLine="422"/>
        <w:jc w:val="left"/>
        <w:rPr>
          <w:rFonts w:ascii="华文仿宋" w:hAnsi="华文仿宋" w:eastAsia="华文仿宋" w:cs="华文仿宋"/>
          <w:color w:val="000000"/>
          <w:sz w:val="28"/>
        </w:rPr>
      </w:pPr>
      <w:r>
        <w:rPr>
          <w:rFonts w:hint="eastAsia" w:ascii="华文仿宋" w:hAnsi="华文仿宋" w:eastAsia="华文仿宋" w:cs="华文仿宋"/>
          <w:color w:val="000000"/>
          <w:sz w:val="28"/>
        </w:rPr>
        <w:t>2.培训费每人320元（四门）。</w:t>
      </w:r>
    </w:p>
    <w:p>
      <w:pPr>
        <w:ind w:left="-2" w:leftChars="-1" w:firstLine="422"/>
        <w:jc w:val="left"/>
        <w:rPr>
          <w:rFonts w:ascii="华文仿宋" w:hAnsi="华文仿宋" w:eastAsia="华文仿宋" w:cs="华文仿宋"/>
          <w:color w:val="000000"/>
          <w:sz w:val="28"/>
        </w:rPr>
      </w:pPr>
      <w:r>
        <w:rPr>
          <w:rFonts w:hint="eastAsia" w:ascii="华文仿宋" w:hAnsi="华文仿宋" w:eastAsia="华文仿宋" w:cs="华文仿宋"/>
          <w:color w:val="000000"/>
          <w:sz w:val="28"/>
        </w:rPr>
        <w:t>3.培训教材报名时预先订购，具体费用待省师培中心通知再行收取。</w:t>
      </w:r>
    </w:p>
    <w:p>
      <w:pPr>
        <w:ind w:left="-2" w:leftChars="-1" w:firstLine="422"/>
        <w:jc w:val="left"/>
        <w:rPr>
          <w:rFonts w:ascii="华文仿宋" w:hAnsi="华文仿宋" w:eastAsia="华文仿宋" w:cs="华文仿宋"/>
          <w:color w:val="000000"/>
          <w:sz w:val="28"/>
        </w:rPr>
      </w:pPr>
      <w:r>
        <w:rPr>
          <w:rFonts w:hint="eastAsia" w:ascii="华文仿宋" w:hAnsi="华文仿宋" w:eastAsia="华文仿宋" w:cs="华文仿宋"/>
          <w:color w:val="000000"/>
          <w:sz w:val="28"/>
        </w:rPr>
        <w:t>首次参加岗前培训的校内在岗专职教师培训费用由学校承担，本人承担四门课程考试费共80元；补考人员费用由本人承担（直接参加考试，单科考试费20元；如自愿报名参加培训，单科培训费80元）。 教材费用全部由本人承担。</w:t>
      </w:r>
    </w:p>
    <w:p>
      <w:pPr>
        <w:ind w:left="-2" w:leftChars="-1"/>
        <w:jc w:val="left"/>
        <w:rPr>
          <w:rFonts w:ascii="华文仿宋" w:hAnsi="华文仿宋" w:eastAsia="华文仿宋" w:cs="华文仿宋"/>
          <w:b/>
          <w:bCs/>
          <w:color w:val="000000"/>
          <w:sz w:val="28"/>
        </w:rPr>
      </w:pPr>
      <w:r>
        <w:rPr>
          <w:rFonts w:hint="eastAsia" w:ascii="华文仿宋" w:hAnsi="华文仿宋" w:eastAsia="华文仿宋" w:cs="华文仿宋"/>
          <w:b/>
          <w:bCs/>
          <w:color w:val="000000"/>
          <w:sz w:val="28"/>
        </w:rPr>
        <w:t>六、联系方式</w:t>
      </w:r>
    </w:p>
    <w:p>
      <w:pPr>
        <w:ind w:left="5040" w:hanging="5040" w:hangingChars="1800"/>
        <w:jc w:val="left"/>
        <w:rPr>
          <w:rFonts w:ascii="华文仿宋" w:hAnsi="华文仿宋" w:eastAsia="华文仿宋" w:cs="华文仿宋"/>
          <w:color w:val="000000"/>
          <w:sz w:val="24"/>
          <w:szCs w:val="22"/>
        </w:rPr>
      </w:pPr>
      <w:r>
        <w:rPr>
          <w:rFonts w:hint="eastAsia" w:ascii="华文仿宋" w:hAnsi="华文仿宋" w:eastAsia="华文仿宋" w:cs="华文仿宋"/>
          <w:color w:val="000000"/>
          <w:sz w:val="28"/>
        </w:rPr>
        <w:t xml:space="preserve">校内报名网址 </w:t>
      </w:r>
      <w:r>
        <w:fldChar w:fldCharType="begin"/>
      </w:r>
      <w:r>
        <w:instrText xml:space="preserve"> HYPERLINK "http://cfd.seu.edu.cn/2018/0321/c15386a210061/page.htm" </w:instrText>
      </w:r>
      <w:r>
        <w:fldChar w:fldCharType="separate"/>
      </w:r>
      <w:r>
        <w:rPr>
          <w:rStyle w:val="9"/>
          <w:rFonts w:hint="eastAsia" w:ascii="华文仿宋" w:hAnsi="华文仿宋" w:eastAsia="华文仿宋" w:cs="华文仿宋"/>
          <w:color w:val="000000"/>
          <w:sz w:val="24"/>
          <w:szCs w:val="22"/>
        </w:rPr>
        <w:t>http://cfd.seu.edu.cn/2018/0321/c15386a210061/page.htm</w:t>
      </w:r>
      <w:r>
        <w:rPr>
          <w:rStyle w:val="9"/>
          <w:rFonts w:hint="eastAsia" w:ascii="华文仿宋" w:hAnsi="华文仿宋" w:eastAsia="华文仿宋" w:cs="华文仿宋"/>
          <w:color w:val="000000"/>
          <w:sz w:val="24"/>
          <w:szCs w:val="22"/>
        </w:rPr>
        <w:fldChar w:fldCharType="end"/>
      </w:r>
      <w:r>
        <w:rPr>
          <w:rFonts w:hint="eastAsia" w:ascii="华文仿宋" w:hAnsi="华文仿宋" w:eastAsia="华文仿宋" w:cs="华文仿宋"/>
          <w:color w:val="000000"/>
          <w:sz w:val="24"/>
          <w:szCs w:val="22"/>
        </w:rPr>
        <w:t xml:space="preserve">   </w:t>
      </w:r>
    </w:p>
    <w:p>
      <w:pPr>
        <w:ind w:left="4445" w:leftChars="850" w:hanging="2660" w:hangingChars="950"/>
        <w:jc w:val="left"/>
        <w:rPr>
          <w:rFonts w:ascii="华文仿宋" w:hAnsi="华文仿宋" w:eastAsia="华文仿宋" w:cs="华文仿宋"/>
          <w:color w:val="000000"/>
          <w:sz w:val="28"/>
        </w:rPr>
      </w:pPr>
      <w:r>
        <w:rPr>
          <w:rFonts w:hint="eastAsia" w:ascii="华文仿宋" w:hAnsi="华文仿宋" w:eastAsia="华文仿宋" w:cs="华文仿宋"/>
          <w:color w:val="000000"/>
          <w:sz w:val="28"/>
        </w:rPr>
        <w:t>（3月24日-4月1日开通）</w:t>
      </w:r>
    </w:p>
    <w:p>
      <w:pPr>
        <w:jc w:val="left"/>
        <w:rPr>
          <w:rFonts w:ascii="华文仿宋" w:hAnsi="华文仿宋" w:eastAsia="华文仿宋" w:cs="华文仿宋"/>
          <w:color w:val="000000"/>
          <w:sz w:val="28"/>
        </w:rPr>
      </w:pPr>
      <w:r>
        <w:rPr>
          <w:rFonts w:hint="eastAsia" w:ascii="华文仿宋" w:hAnsi="华文仿宋" w:eastAsia="华文仿宋" w:cs="华文仿宋"/>
          <w:color w:val="000000"/>
          <w:sz w:val="28"/>
        </w:rPr>
        <w:t>联系人：杨安康 83790218（四牌楼）52090223（九龙湖）</w:t>
      </w:r>
    </w:p>
    <w:p>
      <w:pPr>
        <w:jc w:val="left"/>
        <w:rPr>
          <w:rFonts w:ascii="华文仿宋" w:hAnsi="华文仿宋" w:eastAsia="华文仿宋" w:cs="华文仿宋"/>
          <w:color w:val="000000"/>
          <w:sz w:val="28"/>
        </w:rPr>
      </w:pPr>
      <w:r>
        <w:rPr>
          <w:rFonts w:ascii="华文仿宋" w:hAnsi="华文仿宋" w:eastAsia="华文仿宋" w:cs="华文仿宋"/>
          <w:color w:val="000000"/>
          <w:sz w:val="28"/>
        </w:rPr>
        <w:t>邮箱</w:t>
      </w:r>
      <w:r>
        <w:rPr>
          <w:rFonts w:hint="eastAsia" w:ascii="华文仿宋" w:hAnsi="华文仿宋" w:eastAsia="华文仿宋" w:cs="华文仿宋"/>
          <w:color w:val="000000"/>
          <w:sz w:val="28"/>
        </w:rPr>
        <w:t>：</w:t>
      </w:r>
      <w:r>
        <w:rPr>
          <w:rStyle w:val="9"/>
          <w:rFonts w:hint="eastAsia" w:ascii="华文仿宋" w:hAnsi="华文仿宋" w:eastAsia="华文仿宋" w:cs="华文仿宋"/>
          <w:color w:val="000000"/>
          <w:sz w:val="28"/>
        </w:rPr>
        <w:t>cfd@pub.seu.edu.cn</w:t>
      </w:r>
      <w:r>
        <w:rPr>
          <w:rStyle w:val="9"/>
          <w:rFonts w:hint="eastAsia" w:ascii="华文仿宋" w:hAnsi="华文仿宋" w:eastAsia="华文仿宋" w:cs="华文仿宋"/>
          <w:color w:val="000000"/>
          <w:sz w:val="28"/>
          <w:u w:val="none"/>
        </w:rPr>
        <w:t>，</w:t>
      </w:r>
      <w:r>
        <w:rPr>
          <w:rFonts w:hint="eastAsia" w:ascii="华文仿宋" w:hAnsi="华文仿宋" w:eastAsia="华文仿宋" w:cs="华文仿宋"/>
          <w:color w:val="000000"/>
          <w:sz w:val="28"/>
        </w:rPr>
        <w:t xml:space="preserve"> 邮件主题：2018年上半年岗前培训</w:t>
      </w:r>
    </w:p>
    <w:p>
      <w:pPr>
        <w:jc w:val="left"/>
        <w:rPr>
          <w:rFonts w:ascii="华文仿宋" w:hAnsi="华文仿宋" w:eastAsia="华文仿宋" w:cs="华文仿宋"/>
          <w:color w:val="000000"/>
          <w:sz w:val="28"/>
        </w:rPr>
      </w:pPr>
    </w:p>
    <w:p>
      <w:pPr>
        <w:ind w:left="-2" w:leftChars="-1"/>
        <w:jc w:val="right"/>
        <w:rPr>
          <w:rFonts w:ascii="华文仿宋" w:hAnsi="华文仿宋" w:eastAsia="华文仿宋" w:cs="华文仿宋"/>
          <w:color w:val="000000"/>
          <w:sz w:val="28"/>
        </w:rPr>
      </w:pPr>
      <w:r>
        <w:rPr>
          <w:rFonts w:hint="eastAsia" w:ascii="华文仿宋" w:hAnsi="华文仿宋" w:eastAsia="华文仿宋" w:cs="华文仿宋"/>
          <w:color w:val="000000"/>
          <w:sz w:val="28"/>
        </w:rPr>
        <w:t>校教师教学发展中心</w:t>
      </w:r>
    </w:p>
    <w:p>
      <w:pPr>
        <w:ind w:left="-2" w:leftChars="-1"/>
        <w:jc w:val="right"/>
        <w:rPr>
          <w:rFonts w:ascii="华文仿宋" w:hAnsi="华文仿宋" w:eastAsia="华文仿宋" w:cs="华文仿宋"/>
          <w:color w:val="000000"/>
          <w:sz w:val="28"/>
        </w:rPr>
      </w:pPr>
      <w:r>
        <w:rPr>
          <w:rFonts w:hint="eastAsia" w:ascii="华文仿宋" w:hAnsi="华文仿宋" w:eastAsia="华文仿宋" w:cs="华文仿宋"/>
          <w:color w:val="000000"/>
          <w:sz w:val="28"/>
        </w:rPr>
        <w:t>2018年3月21日</w:t>
      </w:r>
    </w:p>
    <w:p>
      <w:pPr>
        <w:ind w:left="-2" w:leftChars="-1"/>
        <w:jc w:val="left"/>
        <w:rPr>
          <w:rFonts w:ascii="Adobe 仿宋 Std R" w:hAnsi="Adobe 仿宋 Std R" w:eastAsia="Adobe 仿宋 Std R"/>
          <w:color w:val="000000"/>
          <w:sz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037" w:bottom="1134" w:left="165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dobe 仿宋 Std R">
    <w:altName w:val="Arial Unicode MS"/>
    <w:panose1 w:val="020B0604020202020204"/>
    <w:charset w:val="50"/>
    <w:family w:val="auto"/>
    <w:pitch w:val="default"/>
    <w:sig w:usb0="00000000" w:usb1="00000000" w:usb2="00000016" w:usb3="00000000" w:csb0="00060007"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50"/>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Pr>
      <w:id w:val="44420971"/>
      <w:docPartObj>
        <w:docPartGallery w:val="autotext"/>
      </w:docPartObj>
    </w:sdtPr>
    <w:sdtEndPr>
      <w:rPr>
        <w:rStyle w:val="8"/>
      </w:rPr>
    </w:sdtEndPr>
    <w:sdtContent>
      <w:p>
        <w:pPr>
          <w:pStyle w:val="4"/>
          <w:framePr w:wrap="around" w:vAnchor="text" w:hAnchor="margin" w:xAlign="center" w:y="1"/>
          <w:rPr>
            <w:rStyle w:val="8"/>
          </w:rPr>
        </w:pPr>
        <w:r>
          <w:rPr>
            <w:rStyle w:val="8"/>
          </w:rPr>
          <w:fldChar w:fldCharType="begin"/>
        </w:r>
        <w:r>
          <w:rPr>
            <w:rStyle w:val="8"/>
          </w:rPr>
          <w:instrText xml:space="preserve"> PAGE </w:instrText>
        </w:r>
        <w:r>
          <w:rPr>
            <w:rStyle w:val="8"/>
          </w:rPr>
          <w:fldChar w:fldCharType="separate"/>
        </w:r>
        <w:r>
          <w:rPr>
            <w:rStyle w:val="8"/>
          </w:rPr>
          <w:t>3</w:t>
        </w:r>
        <w:r>
          <w:rPr>
            <w:rStyle w:val="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Pr>
      <w:id w:val="2052953213"/>
      <w:docPartObj>
        <w:docPartGallery w:val="autotext"/>
      </w:docPartObj>
    </w:sdtPr>
    <w:sdtEndPr>
      <w:rPr>
        <w:rStyle w:val="8"/>
      </w:rPr>
    </w:sdtEndPr>
    <w:sdtContent>
      <w:p>
        <w:pPr>
          <w:pStyle w:val="4"/>
          <w:framePr w:wrap="around" w:vAnchor="text" w:hAnchor="margin" w:xAlign="center" w:y="1"/>
          <w:rPr>
            <w:rStyle w:val="8"/>
          </w:rPr>
        </w:pPr>
        <w:r>
          <w:rPr>
            <w:rStyle w:val="8"/>
          </w:rPr>
          <w:fldChar w:fldCharType="begin"/>
        </w:r>
        <w:r>
          <w:rPr>
            <w:rStyle w:val="8"/>
          </w:rPr>
          <w:instrText xml:space="preserve"> PAGE </w:instrText>
        </w:r>
        <w:r>
          <w:rPr>
            <w:rStyle w:val="8"/>
          </w:rP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0CE84"/>
    <w:multiLevelType w:val="multilevel"/>
    <w:tmpl w:val="5A90CE84"/>
    <w:lvl w:ilvl="0" w:tentative="0">
      <w:start w:val="2"/>
      <w:numFmt w:val="chineseCounting"/>
      <w:suff w:val="nothing"/>
      <w:lvlText w:val="%1、"/>
      <w:lvlJc w:val="left"/>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
    <w:nsid w:val="5AB21CF3"/>
    <w:multiLevelType w:val="singleLevel"/>
    <w:tmpl w:val="5AB21CF3"/>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B72BFC"/>
    <w:rsid w:val="00064ED6"/>
    <w:rsid w:val="000D7F94"/>
    <w:rsid w:val="001016C0"/>
    <w:rsid w:val="0012399D"/>
    <w:rsid w:val="001B569B"/>
    <w:rsid w:val="001B731D"/>
    <w:rsid w:val="00201B9C"/>
    <w:rsid w:val="002441A8"/>
    <w:rsid w:val="002659A4"/>
    <w:rsid w:val="00290D7C"/>
    <w:rsid w:val="002A11C4"/>
    <w:rsid w:val="002E4C16"/>
    <w:rsid w:val="00320453"/>
    <w:rsid w:val="003437D7"/>
    <w:rsid w:val="00366E3A"/>
    <w:rsid w:val="00394341"/>
    <w:rsid w:val="00396057"/>
    <w:rsid w:val="004148D7"/>
    <w:rsid w:val="00465446"/>
    <w:rsid w:val="00473A0E"/>
    <w:rsid w:val="004B2E36"/>
    <w:rsid w:val="004C7CBE"/>
    <w:rsid w:val="005468D5"/>
    <w:rsid w:val="0057112D"/>
    <w:rsid w:val="005C0180"/>
    <w:rsid w:val="00636667"/>
    <w:rsid w:val="006715AB"/>
    <w:rsid w:val="006745EB"/>
    <w:rsid w:val="006D7442"/>
    <w:rsid w:val="00712774"/>
    <w:rsid w:val="00733726"/>
    <w:rsid w:val="00754122"/>
    <w:rsid w:val="0075428D"/>
    <w:rsid w:val="00764AFA"/>
    <w:rsid w:val="007A63AC"/>
    <w:rsid w:val="007D25F1"/>
    <w:rsid w:val="007D4EAE"/>
    <w:rsid w:val="007E02D7"/>
    <w:rsid w:val="007F3D07"/>
    <w:rsid w:val="00817EB1"/>
    <w:rsid w:val="008C4BDA"/>
    <w:rsid w:val="009549C9"/>
    <w:rsid w:val="009834AA"/>
    <w:rsid w:val="009E19F6"/>
    <w:rsid w:val="009E5B1E"/>
    <w:rsid w:val="009F3D66"/>
    <w:rsid w:val="009F7615"/>
    <w:rsid w:val="00A16B95"/>
    <w:rsid w:val="00A323B0"/>
    <w:rsid w:val="00A5081C"/>
    <w:rsid w:val="00B03901"/>
    <w:rsid w:val="00B35B8E"/>
    <w:rsid w:val="00B63D7B"/>
    <w:rsid w:val="00B74C08"/>
    <w:rsid w:val="00BB5209"/>
    <w:rsid w:val="00BC0E15"/>
    <w:rsid w:val="00C163BB"/>
    <w:rsid w:val="00C164B0"/>
    <w:rsid w:val="00C212B1"/>
    <w:rsid w:val="00C21F64"/>
    <w:rsid w:val="00C34E93"/>
    <w:rsid w:val="00C45633"/>
    <w:rsid w:val="00C6654E"/>
    <w:rsid w:val="00CA3C08"/>
    <w:rsid w:val="00CA545A"/>
    <w:rsid w:val="00CC48F8"/>
    <w:rsid w:val="00D27E79"/>
    <w:rsid w:val="00D40A4A"/>
    <w:rsid w:val="00D421CD"/>
    <w:rsid w:val="00D478B2"/>
    <w:rsid w:val="00D961C7"/>
    <w:rsid w:val="00DB6F23"/>
    <w:rsid w:val="00E30EA3"/>
    <w:rsid w:val="00E77DC6"/>
    <w:rsid w:val="00E97872"/>
    <w:rsid w:val="00EC2952"/>
    <w:rsid w:val="00EE1403"/>
    <w:rsid w:val="00EE5A72"/>
    <w:rsid w:val="00F0669F"/>
    <w:rsid w:val="00F11AFF"/>
    <w:rsid w:val="00F33281"/>
    <w:rsid w:val="00F529A1"/>
    <w:rsid w:val="00F811F9"/>
    <w:rsid w:val="00FF5A95"/>
    <w:rsid w:val="01B846A5"/>
    <w:rsid w:val="055721C8"/>
    <w:rsid w:val="056B0914"/>
    <w:rsid w:val="085B30FF"/>
    <w:rsid w:val="0C5235F3"/>
    <w:rsid w:val="0CFE48C2"/>
    <w:rsid w:val="10412AE7"/>
    <w:rsid w:val="130D795B"/>
    <w:rsid w:val="13851338"/>
    <w:rsid w:val="1AB72BFC"/>
    <w:rsid w:val="1B010264"/>
    <w:rsid w:val="1D6F1C2C"/>
    <w:rsid w:val="1E8B042B"/>
    <w:rsid w:val="1EB6783C"/>
    <w:rsid w:val="1F0874B0"/>
    <w:rsid w:val="223C462A"/>
    <w:rsid w:val="23225D32"/>
    <w:rsid w:val="30E85090"/>
    <w:rsid w:val="32E9037C"/>
    <w:rsid w:val="3718312B"/>
    <w:rsid w:val="4518297E"/>
    <w:rsid w:val="45C32F19"/>
    <w:rsid w:val="49CC4C5C"/>
    <w:rsid w:val="4D5230AE"/>
    <w:rsid w:val="4EE375C2"/>
    <w:rsid w:val="4FED55C7"/>
    <w:rsid w:val="52803907"/>
    <w:rsid w:val="52CE02C1"/>
    <w:rsid w:val="538155BD"/>
    <w:rsid w:val="547F784E"/>
    <w:rsid w:val="569A5C19"/>
    <w:rsid w:val="5A990F72"/>
    <w:rsid w:val="5AF51844"/>
    <w:rsid w:val="5DB677B0"/>
    <w:rsid w:val="65034DFD"/>
    <w:rsid w:val="65060BEE"/>
    <w:rsid w:val="6C6C0C21"/>
    <w:rsid w:val="721E01AD"/>
    <w:rsid w:val="73476A52"/>
    <w:rsid w:val="75E63F94"/>
    <w:rsid w:val="770823DA"/>
    <w:rsid w:val="77BC28B7"/>
    <w:rsid w:val="7B8A5516"/>
    <w:rsid w:val="7DF666FE"/>
    <w:rsid w:val="7F47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0"/>
    <w:pPr>
      <w:spacing w:line="400" w:lineRule="exact"/>
      <w:ind w:firstLine="434" w:firstLineChars="181"/>
    </w:pPr>
    <w:rPr>
      <w:color w:val="000000"/>
      <w:sz w:val="24"/>
      <w:szCs w:val="27"/>
    </w:r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b/>
      <w:bCs/>
    </w:rPr>
  </w:style>
  <w:style w:type="character" w:styleId="8">
    <w:name w:val="page number"/>
    <w:basedOn w:val="6"/>
    <w:qFormat/>
    <w:uiPriority w:val="0"/>
  </w:style>
  <w:style w:type="character" w:styleId="9">
    <w:name w:val="Hyperlink"/>
    <w:basedOn w:val="6"/>
    <w:qFormat/>
    <w:uiPriority w:val="0"/>
    <w:rPr>
      <w:color w:val="0000FF"/>
      <w:u w:val="single"/>
    </w:rPr>
  </w:style>
  <w:style w:type="paragraph" w:customStyle="1" w:styleId="11">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页眉 字符"/>
    <w:link w:val="5"/>
    <w:qFormat/>
    <w:uiPriority w:val="0"/>
    <w:rPr>
      <w:kern w:val="2"/>
      <w:sz w:val="18"/>
      <w:szCs w:val="18"/>
    </w:rPr>
  </w:style>
  <w:style w:type="character" w:customStyle="1" w:styleId="13">
    <w:name w:val="页脚 字符"/>
    <w:link w:val="4"/>
    <w:qFormat/>
    <w:uiPriority w:val="0"/>
    <w:rPr>
      <w:kern w:val="2"/>
      <w:sz w:val="18"/>
      <w:szCs w:val="18"/>
    </w:rPr>
  </w:style>
  <w:style w:type="character" w:customStyle="1" w:styleId="14">
    <w:name w:val="批注框文本 字符"/>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C:\Users\apple\AppData\Roaming\kingsoft\office6\templates\wps\zh_CN\&#25945;&#24072;&#25945;&#23398;&#21457;&#23637;&#20013;&#24515;-&#32418;&#22836;&#27169;&#26495;_2007.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C:\Users\apple\AppData\Roaming\kingsoft\office6\templates\wps\zh_CN\教师教学发展中心-红头模板_2007.wpt</Template>
  <Company>东南大学</Company>
  <Pages>3</Pages>
  <Words>245</Words>
  <Characters>1401</Characters>
  <Lines>11</Lines>
  <Paragraphs>3</Paragraphs>
  <ScaleCrop>false</ScaleCrop>
  <LinksUpToDate>false</LinksUpToDate>
  <CharactersWithSpaces>1643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2018-03-21T12:54:00Z</dcterms:created>
  <dc:creator>杨安康</dc:creator>
  <cp:lastModifiedBy>顾玉剑</cp:lastModifiedBy>
  <dcterms:modified xsi:type="dcterms:W3CDTF">2018-03-22T02:45:20Z</dcterms:modified>
  <dc:title>   东南大学教师教学发展中心</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